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F94" w:rsidRDefault="00A92F9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tbl>
      <w:tblPr>
        <w:tblW w:w="28435" w:type="dxa"/>
        <w:tblInd w:w="-459" w:type="dxa"/>
        <w:tblLayout w:type="fixed"/>
        <w:tblLook w:val="04A0"/>
      </w:tblPr>
      <w:tblGrid>
        <w:gridCol w:w="1276"/>
        <w:gridCol w:w="993"/>
        <w:gridCol w:w="3543"/>
        <w:gridCol w:w="2835"/>
        <w:gridCol w:w="1680"/>
        <w:gridCol w:w="7374"/>
        <w:gridCol w:w="1681"/>
        <w:gridCol w:w="9053"/>
      </w:tblGrid>
      <w:tr w:rsidR="00A92F94" w:rsidTr="00111995">
        <w:trPr>
          <w:trHeight w:val="100"/>
        </w:trPr>
        <w:tc>
          <w:tcPr>
            <w:tcW w:w="103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F94" w:rsidRDefault="001119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Wyższa Szkoła Zawodowa Ochrony Zdrowia</w:t>
            </w:r>
          </w:p>
        </w:tc>
        <w:tc>
          <w:tcPr>
            <w:tcW w:w="7374" w:type="dxa"/>
          </w:tcPr>
          <w:p w:rsidR="00A92F94" w:rsidRDefault="00A92F94">
            <w:pPr>
              <w:widowControl w:val="0"/>
            </w:pPr>
          </w:p>
        </w:tc>
        <w:tc>
          <w:tcPr>
            <w:tcW w:w="1681" w:type="dxa"/>
          </w:tcPr>
          <w:p w:rsidR="00A92F94" w:rsidRDefault="00A92F94">
            <w:pPr>
              <w:widowControl w:val="0"/>
            </w:pPr>
          </w:p>
        </w:tc>
        <w:tc>
          <w:tcPr>
            <w:tcW w:w="9053" w:type="dxa"/>
          </w:tcPr>
          <w:p w:rsidR="00A92F94" w:rsidRDefault="00A92F94">
            <w:pPr>
              <w:widowControl w:val="0"/>
            </w:pPr>
          </w:p>
        </w:tc>
      </w:tr>
      <w:tr w:rsidR="00A92F94" w:rsidTr="00111995"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F94" w:rsidRDefault="0011199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Nazwa kierunku</w:t>
            </w:r>
          </w:p>
        </w:tc>
        <w:tc>
          <w:tcPr>
            <w:tcW w:w="8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F94" w:rsidRDefault="0011199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Ratownictwo medyczne</w:t>
            </w:r>
          </w:p>
        </w:tc>
        <w:tc>
          <w:tcPr>
            <w:tcW w:w="7374" w:type="dxa"/>
          </w:tcPr>
          <w:p w:rsidR="00A92F94" w:rsidRDefault="00A92F94">
            <w:pPr>
              <w:widowControl w:val="0"/>
            </w:pPr>
          </w:p>
        </w:tc>
        <w:tc>
          <w:tcPr>
            <w:tcW w:w="1681" w:type="dxa"/>
          </w:tcPr>
          <w:p w:rsidR="00A92F94" w:rsidRDefault="00A92F94">
            <w:pPr>
              <w:widowControl w:val="0"/>
            </w:pPr>
          </w:p>
        </w:tc>
        <w:tc>
          <w:tcPr>
            <w:tcW w:w="9053" w:type="dxa"/>
          </w:tcPr>
          <w:p w:rsidR="00A92F94" w:rsidRDefault="00A92F94">
            <w:pPr>
              <w:widowControl w:val="0"/>
            </w:pPr>
          </w:p>
        </w:tc>
      </w:tr>
      <w:tr w:rsidR="00A92F94" w:rsidTr="00111995"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F94" w:rsidRDefault="0011199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Poziom studiów</w:t>
            </w:r>
          </w:p>
        </w:tc>
        <w:tc>
          <w:tcPr>
            <w:tcW w:w="8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F94" w:rsidRDefault="0011199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studia pierwszego stopnia</w:t>
            </w:r>
          </w:p>
        </w:tc>
        <w:tc>
          <w:tcPr>
            <w:tcW w:w="7374" w:type="dxa"/>
          </w:tcPr>
          <w:p w:rsidR="00A92F94" w:rsidRDefault="00A92F94">
            <w:pPr>
              <w:widowControl w:val="0"/>
            </w:pPr>
          </w:p>
        </w:tc>
        <w:tc>
          <w:tcPr>
            <w:tcW w:w="1681" w:type="dxa"/>
          </w:tcPr>
          <w:p w:rsidR="00A92F94" w:rsidRDefault="00A92F94">
            <w:pPr>
              <w:widowControl w:val="0"/>
            </w:pPr>
          </w:p>
        </w:tc>
        <w:tc>
          <w:tcPr>
            <w:tcW w:w="9053" w:type="dxa"/>
          </w:tcPr>
          <w:p w:rsidR="00A92F94" w:rsidRDefault="00A92F94">
            <w:pPr>
              <w:widowControl w:val="0"/>
            </w:pPr>
          </w:p>
        </w:tc>
      </w:tr>
      <w:tr w:rsidR="00A92F94" w:rsidTr="00111995"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F94" w:rsidRDefault="0011199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Forma studiów</w:t>
            </w:r>
          </w:p>
        </w:tc>
        <w:tc>
          <w:tcPr>
            <w:tcW w:w="8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F94" w:rsidRDefault="0011199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studia stacjonarne/niestacjonarne</w:t>
            </w:r>
          </w:p>
        </w:tc>
        <w:tc>
          <w:tcPr>
            <w:tcW w:w="7374" w:type="dxa"/>
          </w:tcPr>
          <w:p w:rsidR="00A92F94" w:rsidRDefault="00A92F94">
            <w:pPr>
              <w:widowControl w:val="0"/>
            </w:pPr>
          </w:p>
        </w:tc>
        <w:tc>
          <w:tcPr>
            <w:tcW w:w="1681" w:type="dxa"/>
          </w:tcPr>
          <w:p w:rsidR="00A92F94" w:rsidRDefault="00A92F94">
            <w:pPr>
              <w:widowControl w:val="0"/>
            </w:pPr>
          </w:p>
        </w:tc>
        <w:tc>
          <w:tcPr>
            <w:tcW w:w="9053" w:type="dxa"/>
          </w:tcPr>
          <w:p w:rsidR="00A92F94" w:rsidRDefault="00A92F94">
            <w:pPr>
              <w:widowControl w:val="0"/>
            </w:pPr>
          </w:p>
        </w:tc>
      </w:tr>
      <w:tr w:rsidR="00A92F94" w:rsidTr="00111995"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F94" w:rsidRDefault="0011199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Nazwa przedmiotu</w:t>
            </w:r>
          </w:p>
        </w:tc>
        <w:tc>
          <w:tcPr>
            <w:tcW w:w="8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F94" w:rsidRDefault="0011199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Współczesne metody diagnostyki</w:t>
            </w:r>
          </w:p>
        </w:tc>
        <w:tc>
          <w:tcPr>
            <w:tcW w:w="7374" w:type="dxa"/>
          </w:tcPr>
          <w:p w:rsidR="00A92F94" w:rsidRDefault="00A92F94">
            <w:pPr>
              <w:widowControl w:val="0"/>
            </w:pPr>
          </w:p>
        </w:tc>
        <w:tc>
          <w:tcPr>
            <w:tcW w:w="1681" w:type="dxa"/>
          </w:tcPr>
          <w:p w:rsidR="00A92F94" w:rsidRDefault="00A92F94">
            <w:pPr>
              <w:widowControl w:val="0"/>
            </w:pPr>
          </w:p>
        </w:tc>
        <w:tc>
          <w:tcPr>
            <w:tcW w:w="9053" w:type="dxa"/>
          </w:tcPr>
          <w:p w:rsidR="00A92F94" w:rsidRDefault="00A92F94">
            <w:pPr>
              <w:widowControl w:val="0"/>
            </w:pPr>
          </w:p>
        </w:tc>
      </w:tr>
      <w:tr w:rsidR="00A92F94" w:rsidTr="00111995">
        <w:trPr>
          <w:trHeight w:val="315"/>
        </w:trPr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F94" w:rsidRDefault="0011199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Język wykładowy</w:t>
            </w:r>
          </w:p>
        </w:tc>
        <w:tc>
          <w:tcPr>
            <w:tcW w:w="8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F94" w:rsidRDefault="00111995">
            <w:pPr>
              <w:widowControl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polski</w:t>
            </w:r>
          </w:p>
        </w:tc>
        <w:tc>
          <w:tcPr>
            <w:tcW w:w="7374" w:type="dxa"/>
          </w:tcPr>
          <w:p w:rsidR="00A92F94" w:rsidRDefault="00A92F94">
            <w:pPr>
              <w:widowControl w:val="0"/>
            </w:pPr>
          </w:p>
        </w:tc>
        <w:tc>
          <w:tcPr>
            <w:tcW w:w="1681" w:type="dxa"/>
          </w:tcPr>
          <w:p w:rsidR="00A92F94" w:rsidRDefault="00A92F94">
            <w:pPr>
              <w:widowControl w:val="0"/>
            </w:pPr>
          </w:p>
        </w:tc>
        <w:tc>
          <w:tcPr>
            <w:tcW w:w="9053" w:type="dxa"/>
          </w:tcPr>
          <w:p w:rsidR="00A92F94" w:rsidRDefault="00A92F94">
            <w:pPr>
              <w:widowControl w:val="0"/>
            </w:pPr>
          </w:p>
        </w:tc>
      </w:tr>
      <w:tr w:rsidR="00A92F94" w:rsidTr="00111995">
        <w:trPr>
          <w:trHeight w:val="256"/>
        </w:trPr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F94" w:rsidRDefault="0011199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Grupa zajęć</w:t>
            </w:r>
          </w:p>
        </w:tc>
        <w:tc>
          <w:tcPr>
            <w:tcW w:w="8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F94" w:rsidRDefault="0011199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E. do dyspozycji uczelni</w:t>
            </w:r>
          </w:p>
        </w:tc>
        <w:tc>
          <w:tcPr>
            <w:tcW w:w="7374" w:type="dxa"/>
          </w:tcPr>
          <w:p w:rsidR="00A92F94" w:rsidRDefault="00A92F94">
            <w:pPr>
              <w:widowControl w:val="0"/>
            </w:pPr>
          </w:p>
        </w:tc>
        <w:tc>
          <w:tcPr>
            <w:tcW w:w="1681" w:type="dxa"/>
          </w:tcPr>
          <w:p w:rsidR="00A92F94" w:rsidRDefault="00A92F94">
            <w:pPr>
              <w:widowControl w:val="0"/>
            </w:pPr>
          </w:p>
        </w:tc>
        <w:tc>
          <w:tcPr>
            <w:tcW w:w="9053" w:type="dxa"/>
          </w:tcPr>
          <w:p w:rsidR="00A92F94" w:rsidRDefault="00A92F94">
            <w:pPr>
              <w:widowControl w:val="0"/>
            </w:pPr>
          </w:p>
        </w:tc>
      </w:tr>
      <w:tr w:rsidR="00A92F94" w:rsidTr="00111995">
        <w:trPr>
          <w:trHeight w:val="255"/>
        </w:trPr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F94" w:rsidRDefault="0011199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Rok studiów</w:t>
            </w:r>
          </w:p>
        </w:tc>
        <w:tc>
          <w:tcPr>
            <w:tcW w:w="8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F94" w:rsidRDefault="0011199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drugi</w:t>
            </w:r>
          </w:p>
        </w:tc>
        <w:tc>
          <w:tcPr>
            <w:tcW w:w="7374" w:type="dxa"/>
          </w:tcPr>
          <w:p w:rsidR="00A92F94" w:rsidRDefault="00A92F94">
            <w:pPr>
              <w:widowControl w:val="0"/>
            </w:pPr>
          </w:p>
        </w:tc>
        <w:tc>
          <w:tcPr>
            <w:tcW w:w="1681" w:type="dxa"/>
          </w:tcPr>
          <w:p w:rsidR="00A92F94" w:rsidRDefault="00A92F94">
            <w:pPr>
              <w:widowControl w:val="0"/>
            </w:pPr>
          </w:p>
        </w:tc>
        <w:tc>
          <w:tcPr>
            <w:tcW w:w="9053" w:type="dxa"/>
          </w:tcPr>
          <w:p w:rsidR="00A92F94" w:rsidRDefault="00A92F94">
            <w:pPr>
              <w:widowControl w:val="0"/>
            </w:pPr>
          </w:p>
        </w:tc>
      </w:tr>
      <w:tr w:rsidR="00A92F94" w:rsidTr="00111995">
        <w:trPr>
          <w:trHeight w:val="360"/>
        </w:trPr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F94" w:rsidRDefault="0011199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Semestr studiów</w:t>
            </w:r>
          </w:p>
        </w:tc>
        <w:tc>
          <w:tcPr>
            <w:tcW w:w="8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F94" w:rsidRDefault="0011199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trzeci</w:t>
            </w:r>
          </w:p>
        </w:tc>
        <w:tc>
          <w:tcPr>
            <w:tcW w:w="7374" w:type="dxa"/>
          </w:tcPr>
          <w:p w:rsidR="00A92F94" w:rsidRDefault="00A92F94">
            <w:pPr>
              <w:widowControl w:val="0"/>
            </w:pPr>
          </w:p>
        </w:tc>
        <w:tc>
          <w:tcPr>
            <w:tcW w:w="1681" w:type="dxa"/>
          </w:tcPr>
          <w:p w:rsidR="00A92F94" w:rsidRDefault="00A92F94">
            <w:pPr>
              <w:widowControl w:val="0"/>
            </w:pPr>
          </w:p>
        </w:tc>
        <w:tc>
          <w:tcPr>
            <w:tcW w:w="9053" w:type="dxa"/>
          </w:tcPr>
          <w:p w:rsidR="00A92F94" w:rsidRDefault="00A92F94">
            <w:pPr>
              <w:widowControl w:val="0"/>
            </w:pPr>
          </w:p>
        </w:tc>
      </w:tr>
      <w:tr w:rsidR="00A92F94" w:rsidTr="00111995">
        <w:trPr>
          <w:trHeight w:val="300"/>
        </w:trPr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F94" w:rsidRDefault="0011199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Punkty ECTS</w:t>
            </w:r>
          </w:p>
        </w:tc>
        <w:tc>
          <w:tcPr>
            <w:tcW w:w="8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F94" w:rsidRDefault="0011199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7374" w:type="dxa"/>
          </w:tcPr>
          <w:p w:rsidR="00A92F94" w:rsidRDefault="00A92F94">
            <w:pPr>
              <w:widowControl w:val="0"/>
            </w:pPr>
          </w:p>
        </w:tc>
        <w:tc>
          <w:tcPr>
            <w:tcW w:w="1681" w:type="dxa"/>
          </w:tcPr>
          <w:p w:rsidR="00A92F94" w:rsidRDefault="00A92F94">
            <w:pPr>
              <w:widowControl w:val="0"/>
            </w:pPr>
          </w:p>
        </w:tc>
        <w:tc>
          <w:tcPr>
            <w:tcW w:w="9053" w:type="dxa"/>
          </w:tcPr>
          <w:p w:rsidR="00A92F94" w:rsidRDefault="00A92F94">
            <w:pPr>
              <w:widowControl w:val="0"/>
            </w:pPr>
          </w:p>
        </w:tc>
      </w:tr>
      <w:tr w:rsidR="00A92F94" w:rsidTr="00111995">
        <w:trPr>
          <w:trHeight w:val="330"/>
        </w:trPr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F94" w:rsidRDefault="0011199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Liczba godzin</w:t>
            </w:r>
          </w:p>
        </w:tc>
        <w:tc>
          <w:tcPr>
            <w:tcW w:w="8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F94" w:rsidRDefault="0011199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(10 w., 10 ćw., 5 p.w.)</w:t>
            </w:r>
          </w:p>
        </w:tc>
        <w:tc>
          <w:tcPr>
            <w:tcW w:w="7374" w:type="dxa"/>
          </w:tcPr>
          <w:p w:rsidR="00A92F94" w:rsidRDefault="00A92F94">
            <w:pPr>
              <w:widowControl w:val="0"/>
            </w:pPr>
          </w:p>
        </w:tc>
        <w:tc>
          <w:tcPr>
            <w:tcW w:w="1681" w:type="dxa"/>
          </w:tcPr>
          <w:p w:rsidR="00A92F94" w:rsidRDefault="00A92F94">
            <w:pPr>
              <w:widowControl w:val="0"/>
            </w:pPr>
          </w:p>
        </w:tc>
        <w:tc>
          <w:tcPr>
            <w:tcW w:w="9053" w:type="dxa"/>
          </w:tcPr>
          <w:p w:rsidR="00A92F94" w:rsidRDefault="00A92F94">
            <w:pPr>
              <w:widowControl w:val="0"/>
            </w:pPr>
          </w:p>
        </w:tc>
      </w:tr>
      <w:tr w:rsidR="00A92F94" w:rsidTr="00111995">
        <w:trPr>
          <w:trHeight w:val="585"/>
        </w:trPr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F94" w:rsidRDefault="0011199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Przedmioty wprowadzające</w:t>
            </w:r>
          </w:p>
        </w:tc>
        <w:tc>
          <w:tcPr>
            <w:tcW w:w="8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F94" w:rsidRDefault="00111995">
            <w:pPr>
              <w:widowControl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Biologia z mikrobiologią, Biochemia z elementami </w:t>
            </w:r>
            <w:r>
              <w:rPr>
                <w:rFonts w:ascii="Times New Roman" w:hAnsi="Times New Roman"/>
                <w:sz w:val="24"/>
                <w:szCs w:val="24"/>
              </w:rPr>
              <w:t>chemii,  Farmakologia z toksykologią, Fizjologia z elementami fizjologii klinicznej, Biofizyka, Patologia</w:t>
            </w:r>
          </w:p>
        </w:tc>
        <w:tc>
          <w:tcPr>
            <w:tcW w:w="7374" w:type="dxa"/>
          </w:tcPr>
          <w:p w:rsidR="00A92F94" w:rsidRDefault="00A92F94">
            <w:pPr>
              <w:widowControl w:val="0"/>
            </w:pPr>
          </w:p>
        </w:tc>
        <w:tc>
          <w:tcPr>
            <w:tcW w:w="1681" w:type="dxa"/>
          </w:tcPr>
          <w:p w:rsidR="00A92F94" w:rsidRDefault="00A92F94">
            <w:pPr>
              <w:widowControl w:val="0"/>
            </w:pPr>
          </w:p>
        </w:tc>
        <w:tc>
          <w:tcPr>
            <w:tcW w:w="9053" w:type="dxa"/>
          </w:tcPr>
          <w:p w:rsidR="00A92F94" w:rsidRDefault="00A92F94">
            <w:pPr>
              <w:widowControl w:val="0"/>
            </w:pPr>
          </w:p>
        </w:tc>
      </w:tr>
      <w:tr w:rsidR="00A92F94" w:rsidTr="00111995">
        <w:trPr>
          <w:trHeight w:val="1470"/>
        </w:trPr>
        <w:tc>
          <w:tcPr>
            <w:tcW w:w="103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F94" w:rsidRDefault="0011199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Założenia i cele kształcenia:</w:t>
            </w:r>
          </w:p>
          <w:p w:rsidR="00A92F94" w:rsidRDefault="0011199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Wykłady: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Przedmiot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ma na celu poszerzenie i aktualizację wiedzy zebranej w toku studiów, ze szczególnym naciskiem na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praktyczne aspekty diagnostyki molekularnej i powiązanie jej z pozostałymi metodami diagnostycznymi. Jego celem  jest przedstawienie studentom aktualnych informacji na temat metod diagnostyki molekularnej stosowanych w różnych dziedzinach medycyny. Zostaną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omówione zarówno metody już rutynowo stosowane w ośrodkach referencyjnych, jak i te, które mają szansę wejść w najbliższym czasie do powszechnego stosowania. Przedstawione zostaną aktualne możliwości wykorzystania metod molekularnych w terapii chorób. Szc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zegółowo zostaną omówione metody wykorzystywane w molekularnej diagnostyce mikrobiologicznej i wirusologicznej. Przedstawione zostaną zarówno metody diagnostyczne, jak i terapeutyczne w onkologii.</w:t>
            </w:r>
          </w:p>
          <w:p w:rsidR="00A92F94" w:rsidRDefault="0011199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ćwiczenia: </w:t>
            </w:r>
            <w:r>
              <w:rPr>
                <w:rFonts w:ascii="Times New Roman" w:hAnsi="Times New Roman"/>
                <w:sz w:val="24"/>
                <w:szCs w:val="24"/>
              </w:rPr>
              <w:t>Utrwalenie zdobytej wiedzy na wykładach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zapoznanie studenta z nowoczesnymi technikami biologii molekularnej wykorzystywanymi  w diagnostyce chorób o podłożu genetycznym,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do wykrywania patogenów człowieka</w:t>
            </w:r>
            <w:r>
              <w:rPr>
                <w:rFonts w:ascii="Times New Roman" w:hAnsi="Times New Roman"/>
                <w:sz w:val="24"/>
                <w:szCs w:val="24"/>
              </w:rPr>
              <w:t>; wprowadzenie podstawowych pojęć z dziedziny genetyki.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W ramach zajęć omawiane będą przykła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dowe sytuacje kliniczne, podczas których studenci planować będą dalsze postępowanie z pacjentem.</w:t>
            </w:r>
          </w:p>
        </w:tc>
        <w:tc>
          <w:tcPr>
            <w:tcW w:w="7374" w:type="dxa"/>
          </w:tcPr>
          <w:p w:rsidR="00A92F94" w:rsidRDefault="00A92F94">
            <w:pPr>
              <w:widowControl w:val="0"/>
            </w:pPr>
          </w:p>
        </w:tc>
        <w:tc>
          <w:tcPr>
            <w:tcW w:w="1681" w:type="dxa"/>
          </w:tcPr>
          <w:p w:rsidR="00A92F94" w:rsidRDefault="00A92F94">
            <w:pPr>
              <w:widowControl w:val="0"/>
            </w:pPr>
          </w:p>
        </w:tc>
        <w:tc>
          <w:tcPr>
            <w:tcW w:w="9053" w:type="dxa"/>
          </w:tcPr>
          <w:p w:rsidR="00A92F94" w:rsidRDefault="00A92F94">
            <w:pPr>
              <w:widowControl w:val="0"/>
            </w:pPr>
          </w:p>
        </w:tc>
      </w:tr>
      <w:tr w:rsidR="00A92F94" w:rsidTr="00111995">
        <w:trPr>
          <w:trHeight w:val="273"/>
        </w:trPr>
        <w:tc>
          <w:tcPr>
            <w:tcW w:w="103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F94" w:rsidRDefault="0011199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Sposoby weryfikacji efektów kształcenia osiąganych przez studenta:</w:t>
            </w:r>
          </w:p>
          <w:p w:rsidR="00A92F94" w:rsidRDefault="00111995">
            <w:pPr>
              <w:widowControl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Efekty: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W_01 – W_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7 oraz U_ 01 – U_02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będą weryfikowane na końcowym zaliczeniu pisemnym,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śródsemestralnych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pisemnych  testach kontrolnych,</w:t>
            </w:r>
          </w:p>
          <w:p w:rsidR="00A92F94" w:rsidRDefault="0011199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Efekty: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K_01 -  K_03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sprawdzane będą podczas ćwiczeń, rozwiązywania problemów w trakcie pracy indywidualnej i grupowej.</w:t>
            </w:r>
          </w:p>
        </w:tc>
        <w:tc>
          <w:tcPr>
            <w:tcW w:w="7374" w:type="dxa"/>
          </w:tcPr>
          <w:p w:rsidR="00A92F94" w:rsidRDefault="00A92F94">
            <w:pPr>
              <w:widowControl w:val="0"/>
            </w:pPr>
          </w:p>
        </w:tc>
        <w:tc>
          <w:tcPr>
            <w:tcW w:w="1681" w:type="dxa"/>
          </w:tcPr>
          <w:p w:rsidR="00A92F94" w:rsidRDefault="00A92F94">
            <w:pPr>
              <w:widowControl w:val="0"/>
            </w:pPr>
          </w:p>
        </w:tc>
        <w:tc>
          <w:tcPr>
            <w:tcW w:w="9053" w:type="dxa"/>
          </w:tcPr>
          <w:p w:rsidR="00A92F94" w:rsidRDefault="00A92F94">
            <w:pPr>
              <w:widowControl w:val="0"/>
            </w:pPr>
          </w:p>
        </w:tc>
      </w:tr>
      <w:tr w:rsidR="00A92F94" w:rsidTr="00111995">
        <w:trPr>
          <w:trHeight w:val="300"/>
        </w:trPr>
        <w:tc>
          <w:tcPr>
            <w:tcW w:w="103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F94" w:rsidRDefault="00111995">
            <w:pPr>
              <w:widowControl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Forma  i warunki zaliczenia:  zaliczenie na ocenę</w:t>
            </w:r>
          </w:p>
          <w:p w:rsidR="00A92F94" w:rsidRDefault="00111995">
            <w:pPr>
              <w:widowControl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wykłady: </w:t>
            </w:r>
            <w:r>
              <w:rPr>
                <w:rFonts w:ascii="Times New Roman" w:hAnsi="Times New Roman"/>
                <w:sz w:val="24"/>
                <w:szCs w:val="24"/>
              </w:rPr>
              <w:t>zaliczenie pisemne</w:t>
            </w:r>
          </w:p>
          <w:p w:rsidR="00A92F94" w:rsidRDefault="0011199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ćwiczenia: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ćwiczenia praktyczne realizowane w formie prezentacji multimedialnej, przygotowania opracowania na zadany temat,  sterowanej dyskusji, połączonej z wyszukiwaniem danych w Internetowych bazach medycznych oraz omawianiem przykładowych przypadków k</w:t>
            </w:r>
            <w:r>
              <w:rPr>
                <w:rFonts w:ascii="Times New Roman" w:hAnsi="Times New Roman"/>
                <w:sz w:val="24"/>
                <w:szCs w:val="24"/>
              </w:rPr>
              <w:t>linicznych, aktywność studentów oceniana na bieżąco</w:t>
            </w:r>
          </w:p>
          <w:p w:rsidR="00A92F94" w:rsidRDefault="0011199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Elementy składowe oceny: ocena końcowa jest średnią ocen z ćwiczeń i wykładów</w:t>
            </w:r>
          </w:p>
        </w:tc>
        <w:tc>
          <w:tcPr>
            <w:tcW w:w="7374" w:type="dxa"/>
          </w:tcPr>
          <w:p w:rsidR="00A92F94" w:rsidRDefault="00A92F94">
            <w:pPr>
              <w:widowControl w:val="0"/>
            </w:pPr>
          </w:p>
        </w:tc>
        <w:tc>
          <w:tcPr>
            <w:tcW w:w="1681" w:type="dxa"/>
          </w:tcPr>
          <w:p w:rsidR="00A92F94" w:rsidRDefault="00A92F94">
            <w:pPr>
              <w:widowControl w:val="0"/>
            </w:pPr>
          </w:p>
        </w:tc>
        <w:tc>
          <w:tcPr>
            <w:tcW w:w="9053" w:type="dxa"/>
          </w:tcPr>
          <w:p w:rsidR="00A92F94" w:rsidRDefault="00A92F94">
            <w:pPr>
              <w:widowControl w:val="0"/>
            </w:pPr>
          </w:p>
        </w:tc>
      </w:tr>
      <w:tr w:rsidR="00A92F94" w:rsidTr="00111995">
        <w:trPr>
          <w:trHeight w:val="992"/>
        </w:trPr>
        <w:tc>
          <w:tcPr>
            <w:tcW w:w="103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F94" w:rsidRDefault="0011199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Treści programowe:</w:t>
            </w:r>
          </w:p>
          <w:p w:rsidR="00A92F94" w:rsidRDefault="0011199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Wykłady:</w:t>
            </w:r>
          </w:p>
          <w:p w:rsidR="00A92F94" w:rsidRDefault="00111995">
            <w:pPr>
              <w:pStyle w:val="Akapitzlist"/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Biologia molekularna w diagnostyce i terapii chorób</w:t>
            </w:r>
          </w:p>
          <w:p w:rsidR="00A92F94" w:rsidRDefault="00111995">
            <w:pPr>
              <w:pStyle w:val="Akapitzlist"/>
              <w:widowControl w:val="0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Techniki biologii molekularnej </w:t>
            </w:r>
            <w:r>
              <w:rPr>
                <w:rFonts w:ascii="Times New Roman" w:hAnsi="Times New Roman"/>
                <w:sz w:val="24"/>
                <w:szCs w:val="24"/>
              </w:rPr>
              <w:t>wykorzystywane w diagnostyce chorób metabolicznych i zaburzeń wydzielania wewnętrznego.</w:t>
            </w:r>
          </w:p>
          <w:p w:rsidR="00A92F94" w:rsidRDefault="00111995">
            <w:pPr>
              <w:pStyle w:val="Akapitzlist"/>
              <w:widowControl w:val="0"/>
              <w:numPr>
                <w:ilvl w:val="0"/>
                <w:numId w:val="4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Przegląd wybranych technik biologii molekularnej wykorzystywanych w diagnostyce chorób o podłożu genetycznym</w:t>
            </w:r>
          </w:p>
          <w:p w:rsidR="00A92F94" w:rsidRDefault="00111995">
            <w:pPr>
              <w:widowControl w:val="0"/>
              <w:numPr>
                <w:ilvl w:val="0"/>
                <w:numId w:val="1"/>
              </w:numPr>
              <w:spacing w:beforeAutospacing="1" w:after="0" w:line="36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4D4A5E"/>
                <w:sz w:val="24"/>
                <w:szCs w:val="24"/>
                <w:lang w:eastAsia="pl-PL"/>
              </w:rPr>
              <w:t xml:space="preserve">4.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Typy dziedziczenia chorób genetycznych i określenie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poziomu ryzyka zachorowania.</w:t>
            </w:r>
          </w:p>
          <w:p w:rsidR="00A92F94" w:rsidRDefault="00111995">
            <w:pPr>
              <w:widowControl w:val="0"/>
              <w:numPr>
                <w:ilvl w:val="0"/>
                <w:numId w:val="1"/>
              </w:numPr>
              <w:spacing w:after="0" w:line="36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5.    Choroby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jednogenowe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i wieloczynnikowe.</w:t>
            </w:r>
          </w:p>
          <w:p w:rsidR="00A92F94" w:rsidRDefault="00111995">
            <w:pPr>
              <w:widowControl w:val="0"/>
              <w:numPr>
                <w:ilvl w:val="0"/>
                <w:numId w:val="1"/>
              </w:numPr>
              <w:spacing w:after="0" w:line="36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6.    Choroby epigenetyczne i mitochondrialne.</w:t>
            </w:r>
          </w:p>
          <w:p w:rsidR="00A92F94" w:rsidRDefault="00111995">
            <w:pPr>
              <w:widowControl w:val="0"/>
              <w:numPr>
                <w:ilvl w:val="0"/>
                <w:numId w:val="1"/>
              </w:numPr>
              <w:spacing w:after="0" w:line="36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7.    Choroby nowotworowe.</w:t>
            </w:r>
          </w:p>
          <w:p w:rsidR="00A92F94" w:rsidRDefault="00111995">
            <w:pPr>
              <w:widowControl w:val="0"/>
              <w:numPr>
                <w:ilvl w:val="0"/>
                <w:numId w:val="1"/>
              </w:numPr>
              <w:spacing w:after="0" w:line="36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8.     Interpretacja i ocena wartości testów genetycznych.</w:t>
            </w:r>
          </w:p>
          <w:p w:rsidR="00A92F94" w:rsidRDefault="00111995">
            <w:pPr>
              <w:widowControl w:val="0"/>
              <w:numPr>
                <w:ilvl w:val="0"/>
                <w:numId w:val="1"/>
              </w:numPr>
              <w:spacing w:after="0" w:line="36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9.     Najnowsze osiągnięcia genetyki znajdujące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zastosowanie w diagnostyce medycznej i terapii.</w:t>
            </w:r>
          </w:p>
          <w:p w:rsidR="00A92F94" w:rsidRDefault="00111995">
            <w:pPr>
              <w:widowControl w:val="0"/>
              <w:numPr>
                <w:ilvl w:val="0"/>
                <w:numId w:val="1"/>
              </w:numPr>
              <w:spacing w:afterAutospacing="1" w:line="36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10.   Etyczne aspekty diagnostyki molekularnej w chorobach genetycznych.</w:t>
            </w:r>
          </w:p>
          <w:p w:rsidR="00A92F94" w:rsidRDefault="0011199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ćwiczenia :</w:t>
            </w:r>
          </w:p>
          <w:p w:rsidR="00A92F94" w:rsidRDefault="00111995">
            <w:pPr>
              <w:pStyle w:val="Akapitzlist"/>
              <w:widowControl w:val="0"/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Zastosowanie metod biologii molekularnej do wykrywania patogenów człowieka.</w:t>
            </w:r>
          </w:p>
          <w:p w:rsidR="00A92F94" w:rsidRDefault="00111995">
            <w:pPr>
              <w:pStyle w:val="Akapitzlist"/>
              <w:widowControl w:val="0"/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Zastosowanie metod biologii molekularnej do wyk</w:t>
            </w:r>
            <w:r>
              <w:rPr>
                <w:rFonts w:ascii="Times New Roman" w:hAnsi="Times New Roman"/>
                <w:sz w:val="24"/>
                <w:szCs w:val="24"/>
              </w:rPr>
              <w:t>rywania  chorób uwarunkowanych genetycznie.</w:t>
            </w:r>
          </w:p>
          <w:p w:rsidR="00A92F94" w:rsidRDefault="00111995">
            <w:pPr>
              <w:pStyle w:val="Akapitzlist"/>
              <w:widowControl w:val="0"/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Metody analizy zmian genomu</w:t>
            </w:r>
          </w:p>
          <w:p w:rsidR="00A92F94" w:rsidRDefault="00111995">
            <w:pPr>
              <w:pStyle w:val="Akapitzlist"/>
              <w:widowControl w:val="0"/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Genetyka nowotworów</w:t>
            </w:r>
          </w:p>
          <w:p w:rsidR="00A92F94" w:rsidRDefault="00111995">
            <w:pPr>
              <w:pStyle w:val="Akapitzlist"/>
              <w:widowControl w:val="0"/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Terapia genowa i komórkowa.</w:t>
            </w:r>
          </w:p>
          <w:p w:rsidR="00A92F94" w:rsidRDefault="00111995">
            <w:pPr>
              <w:pStyle w:val="Akapitzlist"/>
              <w:widowControl w:val="0"/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Podział genetycznie uwarunkowanych chorób człowieka ze względu na przyczynę: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monogenowe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wielogenowe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wieloczynnikowe, epigenetyczne, ch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oroby wywołane zwiększoną liczbą powtórzeń trójnukleotydowych, mitochondrialne.</w:t>
            </w:r>
          </w:p>
          <w:p w:rsidR="00A92F94" w:rsidRDefault="00111995">
            <w:pPr>
              <w:pStyle w:val="Akapitzlist"/>
              <w:widowControl w:val="0"/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Patologia molekularna, różnice pomiędzy schorzeniami dominującymi a recesywnymi na poziomie molekularnym; mutacje typu utraty/nabycia funkcji a dziedziczenie recesywne/dominują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ce; przykłady chorób: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enzymopatie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hipercholesterolemia rodzinna,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  <w:t>osteogenesis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  <w:t xml:space="preserve"> imperfecta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dystrofia mięśniowa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Duchenne’a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i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Becker’a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mukowiscydoza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choroby wywołane mutacjami dynamicznymi.</w:t>
            </w:r>
          </w:p>
          <w:p w:rsidR="00A92F94" w:rsidRDefault="00111995">
            <w:pPr>
              <w:pStyle w:val="Akapitzlist"/>
              <w:widowControl w:val="0"/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Sposób postępowania w diagnostyce: od fenotypu do identyfikacji po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dłoża molekularnego choroby: analiza sposobu dziedziczenia się genu,</w:t>
            </w:r>
          </w:p>
          <w:p w:rsidR="00A92F94" w:rsidRDefault="00111995">
            <w:pPr>
              <w:pStyle w:val="Akapitzlist"/>
              <w:widowControl w:val="0"/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Testy genetyczne – czułość a ocena ryzyka. Przykłady wyników diagnostyki molekularnej.</w:t>
            </w:r>
          </w:p>
          <w:p w:rsidR="00A92F94" w:rsidRDefault="00111995">
            <w:pPr>
              <w:pStyle w:val="Akapitzlist"/>
              <w:widowControl w:val="0"/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Aberracje chromosomowe – zrównoważone i niezrównoważone;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mejotyczna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segregacja nieprawidłowych chrom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osomów (po translokacji i inwersji). Patofizjologia aberracji chromosomowych (liczbowych i strukturalnych).</w:t>
            </w:r>
          </w:p>
          <w:p w:rsidR="00A92F94" w:rsidRDefault="00111995">
            <w:pPr>
              <w:pStyle w:val="Akapitzlist"/>
              <w:widowControl w:val="0"/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Diagnostyka cytogenetyczna: wybór tkanki do badania cytogenetycznego; zasady i aplikacje technik prążkowych (G, Q, R, C, Ag-NOR, DA/DAPI, RBA, metod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y prążkowe dużej rozdzielczości); zasady technik cytogenetyki molekularnej: 1) FISH, M-FISH, SKY; 2) porównawcza hybrydyzacja genomowa CGH,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HR-CGH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; 3) MLPA; malowanie chromosomów, FISH metafazowa, FISH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interfazowa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</w:t>
            </w:r>
          </w:p>
          <w:p w:rsidR="00A92F94" w:rsidRDefault="00111995">
            <w:pPr>
              <w:pStyle w:val="Akapitzlist"/>
              <w:widowControl w:val="0"/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Sposoby zapisu wyników badania chromosomó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w, interpretacja wyniku. Przykłady wyników badań cytogenetycznych.</w:t>
            </w:r>
          </w:p>
          <w:p w:rsidR="00A92F94" w:rsidRDefault="00111995">
            <w:pPr>
              <w:pStyle w:val="Akapitzlist"/>
              <w:widowControl w:val="0"/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 xml:space="preserve">Przykłady diagnostyki chorób związanych ze zmianą liczby i struktury chromosomów - zespół Downa, zespoły niestabilności chromosomów, zespoły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mikrodelecyjne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oraz chorób spowodowanych piętnow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aniem genomu (imprinting): Zespół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Angelmana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Pradera-Willie’go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</w:t>
            </w:r>
          </w:p>
          <w:p w:rsidR="00A92F94" w:rsidRDefault="00A92F94">
            <w:pPr>
              <w:pStyle w:val="Akapitzlist"/>
              <w:widowControl w:val="0"/>
              <w:spacing w:after="0" w:line="240" w:lineRule="auto"/>
              <w:ind w:left="1440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8256" w:type="dxa"/>
              <w:tblLayout w:type="fixed"/>
              <w:tblLook w:val="0000"/>
            </w:tblPr>
            <w:tblGrid>
              <w:gridCol w:w="2752"/>
              <w:gridCol w:w="2752"/>
              <w:gridCol w:w="2752"/>
            </w:tblGrid>
            <w:tr w:rsidR="00A92F94">
              <w:trPr>
                <w:trHeight w:val="274"/>
              </w:trPr>
              <w:tc>
                <w:tcPr>
                  <w:tcW w:w="2752" w:type="dxa"/>
                </w:tcPr>
                <w:p w:rsidR="00A92F94" w:rsidRDefault="00A92F94">
                  <w:pPr>
                    <w:pStyle w:val="Akapitzlist"/>
                    <w:widowControl w:val="0"/>
                    <w:spacing w:after="0" w:line="240" w:lineRule="auto"/>
                    <w:ind w:left="144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752" w:type="dxa"/>
                </w:tcPr>
                <w:p w:rsidR="00A92F94" w:rsidRDefault="00A92F94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752" w:type="dxa"/>
                </w:tcPr>
                <w:p w:rsidR="00A92F94" w:rsidRDefault="00A92F94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A92F94" w:rsidRDefault="00A92F94">
            <w:pPr>
              <w:widowControl w:val="0"/>
              <w:spacing w:beforeAutospacing="1" w:after="18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4" w:type="dxa"/>
          </w:tcPr>
          <w:p w:rsidR="00A92F94" w:rsidRDefault="00A92F94">
            <w:pPr>
              <w:widowControl w:val="0"/>
            </w:pPr>
          </w:p>
        </w:tc>
        <w:tc>
          <w:tcPr>
            <w:tcW w:w="1681" w:type="dxa"/>
          </w:tcPr>
          <w:p w:rsidR="00A92F94" w:rsidRDefault="00A92F94">
            <w:pPr>
              <w:widowControl w:val="0"/>
            </w:pPr>
          </w:p>
        </w:tc>
        <w:tc>
          <w:tcPr>
            <w:tcW w:w="9053" w:type="dxa"/>
          </w:tcPr>
          <w:p w:rsidR="00A92F94" w:rsidRDefault="00A92F94">
            <w:pPr>
              <w:widowControl w:val="0"/>
            </w:pPr>
          </w:p>
        </w:tc>
      </w:tr>
      <w:tr w:rsidR="00A92F94" w:rsidTr="00111995">
        <w:trPr>
          <w:trHeight w:val="285"/>
        </w:trPr>
        <w:tc>
          <w:tcPr>
            <w:tcW w:w="103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F94" w:rsidRDefault="0011199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Literatura podstawowa:</w:t>
            </w:r>
          </w:p>
          <w:p w:rsidR="00A92F94" w:rsidRDefault="00111995">
            <w:pPr>
              <w:pStyle w:val="Heading1"/>
              <w:widowControl w:val="0"/>
              <w:numPr>
                <w:ilvl w:val="0"/>
                <w:numId w:val="5"/>
              </w:numPr>
              <w:shd w:val="clear" w:color="auto" w:fill="FFFFFF"/>
              <w:spacing w:before="0"/>
              <w:rPr>
                <w:rFonts w:ascii="Times New Roman" w:hAnsi="Times New Roman" w:cs="Times New Roman"/>
                <w:bCs/>
                <w:color w:val="5B5B5B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D4A5E"/>
                <w:sz w:val="24"/>
                <w:szCs w:val="24"/>
                <w:lang w:eastAsia="pl-PL"/>
              </w:rPr>
              <w:t xml:space="preserve">Kukliński B. </w:t>
            </w:r>
            <w:r>
              <w:rPr>
                <w:rFonts w:ascii="Times New Roman" w:hAnsi="Times New Roman" w:cs="Times New Roman"/>
                <w:bCs/>
                <w:color w:val="5B5B5B"/>
                <w:sz w:val="24"/>
                <w:szCs w:val="24"/>
              </w:rPr>
              <w:t xml:space="preserve">Mitochondria. Diagnostyka uszkodzeń mitochondrialnych i skuteczne metody terapii. </w:t>
            </w:r>
            <w:proofErr w:type="spellStart"/>
            <w:r>
              <w:rPr>
                <w:rFonts w:ascii="Times New Roman" w:hAnsi="Times New Roman" w:cs="Times New Roman"/>
                <w:bCs/>
                <w:color w:val="5B5B5B"/>
                <w:sz w:val="24"/>
                <w:szCs w:val="24"/>
              </w:rPr>
              <w:t>Mito</w:t>
            </w:r>
            <w:proofErr w:type="spellEnd"/>
            <w:r>
              <w:rPr>
                <w:rFonts w:ascii="Times New Roman" w:hAnsi="Times New Roman" w:cs="Times New Roman"/>
                <w:bCs/>
                <w:color w:val="5B5B5B"/>
                <w:sz w:val="24"/>
                <w:szCs w:val="24"/>
              </w:rPr>
              <w:t xml:space="preserve"> Pharma</w:t>
            </w:r>
          </w:p>
          <w:p w:rsidR="00A92F94" w:rsidRDefault="00111995">
            <w:pPr>
              <w:pStyle w:val="Heading1"/>
              <w:widowControl w:val="0"/>
              <w:numPr>
                <w:ilvl w:val="0"/>
                <w:numId w:val="5"/>
              </w:numPr>
              <w:shd w:val="clear" w:color="auto" w:fill="FFFFFF"/>
              <w:spacing w:before="0"/>
              <w:rPr>
                <w:rFonts w:ascii="Times New Roman" w:hAnsi="Times New Roman" w:cs="Times New Roman"/>
                <w:bCs/>
                <w:color w:val="5B5B5B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5B5B5B"/>
                <w:sz w:val="24"/>
                <w:szCs w:val="24"/>
              </w:rPr>
              <w:t>Lewandowska-Ronnegren</w:t>
            </w:r>
            <w:proofErr w:type="spellEnd"/>
            <w:r>
              <w:rPr>
                <w:rFonts w:ascii="Times New Roman" w:hAnsi="Times New Roman" w:cs="Times New Roman"/>
                <w:bCs/>
                <w:color w:val="5B5B5B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5B5B5B"/>
                <w:sz w:val="24"/>
                <w:szCs w:val="24"/>
              </w:rPr>
              <w:t>A.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Techniki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laboratoryjne w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biologii molekularnej. </w:t>
            </w:r>
            <w:proofErr w:type="spellStart"/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MedPharm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Polska</w:t>
            </w:r>
          </w:p>
          <w:p w:rsidR="00A92F94" w:rsidRDefault="00A92F94">
            <w:pPr>
              <w:pStyle w:val="Akapitzlist"/>
              <w:widowControl w:val="0"/>
              <w:numPr>
                <w:ilvl w:val="0"/>
                <w:numId w:val="5"/>
              </w:numPr>
              <w:shd w:val="clear" w:color="auto" w:fill="FFFFF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5" w:tgtFrame="książki aldona dembińska-kieć">
              <w:proofErr w:type="spellStart"/>
              <w:r w:rsidR="00111995">
                <w:rPr>
                  <w:rStyle w:val="Hipercze"/>
                  <w:rFonts w:ascii="Times New Roman" w:hAnsi="Times New Roman"/>
                  <w:color w:val="000000"/>
                  <w:sz w:val="24"/>
                  <w:szCs w:val="24"/>
                  <w:u w:val="none"/>
                </w:rPr>
                <w:t>Dembińska-Kieć</w:t>
              </w:r>
              <w:proofErr w:type="spellEnd"/>
            </w:hyperlink>
            <w:r w:rsidR="00111995">
              <w:rPr>
                <w:rFonts w:ascii="Times New Roman" w:hAnsi="Times New Roman"/>
                <w:color w:val="4E4E4E"/>
                <w:sz w:val="24"/>
                <w:szCs w:val="24"/>
              </w:rPr>
              <w:t> A., </w:t>
            </w:r>
            <w:hyperlink r:id="rId6" w:tgtFrame="książki bogdan solnica">
              <w:r w:rsidR="00111995">
                <w:rPr>
                  <w:rStyle w:val="Hipercze"/>
                  <w:rFonts w:ascii="Times New Roman" w:hAnsi="Times New Roman"/>
                  <w:color w:val="000000"/>
                  <w:sz w:val="24"/>
                  <w:szCs w:val="24"/>
                  <w:u w:val="none"/>
                </w:rPr>
                <w:t xml:space="preserve"> S</w:t>
              </w:r>
              <w:r w:rsidR="00111995">
                <w:rPr>
                  <w:rStyle w:val="Hipercze"/>
                  <w:rFonts w:ascii="Times New Roman" w:hAnsi="Times New Roman"/>
                  <w:color w:val="000000"/>
                  <w:sz w:val="24"/>
                  <w:szCs w:val="24"/>
                  <w:u w:val="none"/>
                </w:rPr>
                <w:t>olnica</w:t>
              </w:r>
            </w:hyperlink>
            <w:r w:rsidR="00111995">
              <w:rPr>
                <w:rFonts w:ascii="Times New Roman" w:hAnsi="Times New Roman"/>
                <w:color w:val="4E4E4E"/>
                <w:sz w:val="24"/>
                <w:szCs w:val="24"/>
              </w:rPr>
              <w:t> B., </w:t>
            </w:r>
            <w:hyperlink r:id="rId7" w:tgtFrame="książki jerzy naskalski">
              <w:r w:rsidR="00111995">
                <w:rPr>
                  <w:rStyle w:val="Hipercze"/>
                  <w:rFonts w:ascii="Times New Roman" w:hAnsi="Times New Roman"/>
                  <w:color w:val="000000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111995">
                <w:rPr>
                  <w:rStyle w:val="Hipercze"/>
                  <w:rFonts w:ascii="Times New Roman" w:hAnsi="Times New Roman"/>
                  <w:color w:val="000000"/>
                  <w:sz w:val="24"/>
                  <w:szCs w:val="24"/>
                  <w:u w:val="none"/>
                </w:rPr>
                <w:t>Naskalski</w:t>
              </w:r>
              <w:proofErr w:type="spellEnd"/>
            </w:hyperlink>
            <w:r w:rsidR="00111995">
              <w:rPr>
                <w:rFonts w:ascii="Times New Roman" w:hAnsi="Times New Roman"/>
                <w:color w:val="4E4E4E"/>
                <w:sz w:val="24"/>
                <w:szCs w:val="24"/>
              </w:rPr>
              <w:t xml:space="preserve"> </w:t>
            </w:r>
            <w:proofErr w:type="spellStart"/>
            <w:r w:rsidR="00111995">
              <w:rPr>
                <w:rFonts w:ascii="Times New Roman" w:hAnsi="Times New Roman"/>
                <w:color w:val="4E4E4E"/>
                <w:sz w:val="24"/>
                <w:szCs w:val="24"/>
              </w:rPr>
              <w:t>J.</w:t>
            </w:r>
            <w:r w:rsidR="001119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Diagnostyka</w:t>
            </w:r>
            <w:proofErr w:type="spellEnd"/>
            <w:r w:rsidR="001119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laboratoryjna z elementami biochemii klinicznej </w:t>
            </w:r>
            <w:proofErr w:type="spellStart"/>
            <w:r w:rsidR="001119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wyd</w:t>
            </w:r>
            <w:proofErr w:type="spellEnd"/>
            <w:r w:rsidR="001119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4.</w:t>
            </w:r>
            <w:r w:rsidR="00111995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  <w:proofErr w:type="spellStart"/>
            <w:r w:rsidR="00111995">
              <w:rPr>
                <w:rFonts w:ascii="Times New Roman" w:hAnsi="Times New Roman"/>
                <w:color w:val="000000"/>
                <w:sz w:val="24"/>
                <w:szCs w:val="24"/>
              </w:rPr>
              <w:t>Edra</w:t>
            </w:r>
            <w:proofErr w:type="spellEnd"/>
            <w:r w:rsidR="001119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Urban &amp; Partner</w:t>
            </w:r>
            <w:r w:rsidR="001119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="00111995">
              <w:rPr>
                <w:rFonts w:ascii="Times New Roman" w:hAnsi="Times New Roman"/>
                <w:color w:val="000000"/>
                <w:sz w:val="24"/>
                <w:szCs w:val="24"/>
              </w:rPr>
              <w:t>2017</w:t>
            </w:r>
          </w:p>
          <w:p w:rsidR="00A92F94" w:rsidRDefault="00111995">
            <w:pPr>
              <w:pStyle w:val="Heading1"/>
              <w:widowControl w:val="0"/>
              <w:numPr>
                <w:ilvl w:val="0"/>
                <w:numId w:val="5"/>
              </w:numPr>
              <w:shd w:val="clear" w:color="auto" w:fill="FFFFFF"/>
              <w:rPr>
                <w:rStyle w:val="value"/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Style w:val="nam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Solnica B. Diagnostyka laboratoryjna</w:t>
            </w:r>
            <w:r>
              <w:rPr>
                <w:rStyle w:val="type"/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  <w:r>
              <w:rPr>
                <w:rStyle w:val="value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PZWL </w:t>
            </w:r>
            <w:r>
              <w:rPr>
                <w:rStyle w:val="value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Wydawnictwo Lekarskie 2019</w:t>
            </w:r>
          </w:p>
          <w:p w:rsidR="00A92F94" w:rsidRDefault="00111995">
            <w:pPr>
              <w:pStyle w:val="Heading1"/>
              <w:widowControl w:val="0"/>
              <w:shd w:val="clear" w:color="auto" w:fill="FFFFFF"/>
              <w:rPr>
                <w:rFonts w:ascii="source_sans_proregular" w:eastAsia="Times New Roman" w:hAnsi="source_sans_proregular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5.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Korf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 B.R. </w:t>
            </w:r>
            <w:r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pl-PL"/>
              </w:rPr>
              <w:t>Genetyka człowieka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. </w:t>
            </w:r>
            <w:r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pl-PL"/>
              </w:rPr>
              <w:t>Rozwiązywanie problemów medycznych</w:t>
            </w:r>
            <w:r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pl-PL"/>
              </w:rPr>
              <w:t xml:space="preserve">.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PWN Warszawa, 2003</w:t>
            </w:r>
          </w:p>
          <w:p w:rsidR="00A92F94" w:rsidRDefault="00111995">
            <w:pPr>
              <w:widowControl w:val="0"/>
              <w:spacing w:beforeAutospacing="1" w:after="18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6.    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Węgleński P. Genetyka Molekularna, Wydawnictwo Naukowe PWN, Warszawa  2012,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wyd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, 6.</w:t>
            </w:r>
          </w:p>
          <w:p w:rsidR="00A92F94" w:rsidRDefault="00111995">
            <w:pPr>
              <w:pStyle w:val="Tekstpodstawowy"/>
              <w:widowControl w:val="0"/>
              <w:numPr>
                <w:ilvl w:val="0"/>
                <w:numId w:val="6"/>
              </w:numPr>
              <w:spacing w:after="0" w:line="360" w:lineRule="auto"/>
              <w:ind w:left="346"/>
              <w:rPr>
                <w:lang w:eastAsia="pl-PL"/>
              </w:rPr>
            </w:pPr>
            <w:r>
              <w:rPr>
                <w:lang w:eastAsia="pl-PL"/>
              </w:rPr>
              <w:t>Brown T. A, Genomy, Wydawnictwo Naukowe PWN, 2009</w:t>
            </w:r>
          </w:p>
          <w:p w:rsidR="00A92F94" w:rsidRDefault="00111995">
            <w:pPr>
              <w:pStyle w:val="Tekstpodstawowy"/>
              <w:widowControl w:val="0"/>
              <w:numPr>
                <w:ilvl w:val="0"/>
                <w:numId w:val="6"/>
              </w:numPr>
              <w:spacing w:after="0" w:line="360" w:lineRule="auto"/>
              <w:ind w:left="346"/>
              <w:rPr>
                <w:lang w:eastAsia="pl-PL"/>
              </w:rPr>
            </w:pPr>
            <w:r>
              <w:rPr>
                <w:color w:val="3A3A3A"/>
                <w:lang w:eastAsia="pl-PL"/>
              </w:rPr>
              <w:t>Krawczyk, Beata,</w:t>
            </w:r>
            <w:r>
              <w:rPr>
                <w:rFonts w:ascii="Lato" w:hAnsi="Lato"/>
                <w:color w:val="3A3A3A"/>
                <w:sz w:val="21"/>
                <w:szCs w:val="21"/>
                <w:lang w:eastAsia="pl-PL"/>
              </w:rPr>
              <w:t> </w:t>
            </w:r>
            <w:hyperlink>
              <w:r>
                <w:rPr>
                  <w:color w:val="141414"/>
                  <w:lang w:eastAsia="pl-PL"/>
                </w:rPr>
                <w:t>Kur, Józef</w:t>
              </w:r>
            </w:hyperlink>
            <w:r>
              <w:rPr>
                <w:b/>
                <w:bCs/>
                <w:color w:val="3A3A3A"/>
                <w:lang w:eastAsia="pl-PL"/>
              </w:rPr>
              <w:t xml:space="preserve">, </w:t>
            </w:r>
            <w:r>
              <w:rPr>
                <w:color w:val="141414"/>
                <w:lang w:eastAsia="pl-PL"/>
              </w:rPr>
              <w:t>Diagnostyka molekularna w mikrobiologii</w:t>
            </w:r>
            <w:r>
              <w:rPr>
                <w:b/>
                <w:bCs/>
                <w:color w:val="3A3A3A"/>
              </w:rPr>
              <w:t xml:space="preserve">. </w:t>
            </w:r>
            <w:hyperlink>
              <w:r>
                <w:rPr>
                  <w:color w:val="141414"/>
                  <w:lang w:eastAsia="pl-PL"/>
                </w:rPr>
                <w:t>Wydawnictwo Politechniki Gdańskiej</w:t>
              </w:r>
            </w:hyperlink>
            <w:r>
              <w:rPr>
                <w:color w:val="3A3A3A"/>
                <w:lang w:eastAsia="pl-PL"/>
              </w:rPr>
              <w:t>, Gdańsk, 2008</w:t>
            </w:r>
          </w:p>
          <w:p w:rsidR="00A92F94" w:rsidRDefault="00111995">
            <w:pPr>
              <w:pStyle w:val="Heading1"/>
              <w:widowControl w:val="0"/>
              <w:numPr>
                <w:ilvl w:val="0"/>
                <w:numId w:val="6"/>
              </w:numPr>
              <w:shd w:val="clear" w:color="auto" w:fill="FFFFFF"/>
              <w:spacing w:before="0"/>
              <w:ind w:hanging="684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value"/>
                <w:rFonts w:ascii="Times New Roman" w:hAnsi="Times New Roman" w:cs="Times New Roman"/>
                <w:color w:val="2A2A2A"/>
                <w:sz w:val="24"/>
                <w:szCs w:val="24"/>
              </w:rPr>
              <w:t xml:space="preserve">Hrynkiewicz A., </w:t>
            </w:r>
            <w:r>
              <w:rPr>
                <w:rStyle w:val="value"/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FFFFF"/>
              </w:rPr>
              <w:t xml:space="preserve"> (red) </w:t>
            </w:r>
            <w:r>
              <w:rPr>
                <w:rStyle w:val="name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Fizyczne metody diagnostyki medycznej i terapii</w:t>
            </w:r>
            <w:r>
              <w:rPr>
                <w:rFonts w:ascii="Times New Roman" w:hAnsi="Times New Roman" w:cs="Times New Roman"/>
                <w:color w:val="757575"/>
                <w:sz w:val="24"/>
                <w:szCs w:val="24"/>
                <w:shd w:val="clear" w:color="auto" w:fill="FFFFFF"/>
              </w:rPr>
              <w:t>,  </w:t>
            </w:r>
            <w:hyperlink r:id="rId8" w:tgtFrame="Wydawnictwo Naukowe PWN">
              <w:r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Wydawnictwo Naukowe PW</w:t>
              </w:r>
            </w:hyperlink>
            <w:r>
              <w:rPr>
                <w:rStyle w:val="valu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N</w:t>
            </w:r>
            <w:r>
              <w:rPr>
                <w:rStyle w:val="value"/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FFFFF"/>
              </w:rPr>
              <w:t>, Warszawa, 1, 2021</w:t>
            </w:r>
          </w:p>
          <w:p w:rsidR="00A92F94" w:rsidRDefault="00111995">
            <w:pPr>
              <w:pStyle w:val="Heading1"/>
              <w:widowControl w:val="0"/>
              <w:numPr>
                <w:ilvl w:val="0"/>
                <w:numId w:val="6"/>
              </w:numPr>
              <w:shd w:val="clear" w:color="auto" w:fill="F1F3F7"/>
              <w:spacing w:before="0"/>
              <w:ind w:hanging="684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pl-PL"/>
              </w:rPr>
              <w:t xml:space="preserve">Bal J.,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Genetyka medyczna i molekularna, Wydawnictwo Naukowe PWN, 2017</w:t>
            </w:r>
          </w:p>
          <w:p w:rsidR="00A92F94" w:rsidRDefault="00111995">
            <w:pPr>
              <w:pStyle w:val="Heading2"/>
              <w:widowControl w:val="0"/>
              <w:numPr>
                <w:ilvl w:val="0"/>
                <w:numId w:val="6"/>
              </w:numPr>
              <w:shd w:val="clear" w:color="auto" w:fill="FFFFFF"/>
              <w:ind w:hanging="684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Jorde</w:t>
            </w:r>
            <w:proofErr w:type="spellEnd"/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Lynn</w:t>
            </w:r>
            <w:proofErr w:type="spellEnd"/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B. , Carey John C.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 , </w:t>
            </w: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Bamshad</w:t>
            </w:r>
            <w:proofErr w:type="spellEnd"/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Michael </w:t>
            </w: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J.</w:t>
            </w:r>
            <w:r>
              <w:rPr>
                <w:rStyle w:val="Pogrubienie"/>
                <w:rFonts w:ascii="Times New Roman" w:hAnsi="Times New Roman"/>
                <w:b/>
                <w:bCs/>
                <w:sz w:val="24"/>
                <w:szCs w:val="24"/>
              </w:rPr>
              <w:t>Genetyka</w:t>
            </w:r>
            <w:proofErr w:type="spellEnd"/>
            <w:r>
              <w:rPr>
                <w:rStyle w:val="Pogrubienie"/>
                <w:rFonts w:ascii="Times New Roman" w:hAnsi="Times New Roman"/>
                <w:b/>
                <w:bCs/>
                <w:sz w:val="24"/>
                <w:szCs w:val="24"/>
              </w:rPr>
              <w:t xml:space="preserve"> medyczna. </w:t>
            </w:r>
            <w:r>
              <w:rPr>
                <w:rFonts w:ascii="Times New Roman" w:hAnsi="Times New Roman"/>
                <w:b w:val="0"/>
                <w:sz w:val="24"/>
                <w:szCs w:val="24"/>
                <w:shd w:val="clear" w:color="auto" w:fill="F1F3F7"/>
              </w:rPr>
              <w:t>Wydawnictwo Medyczne Urban &amp; Partner,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2013</w:t>
            </w:r>
          </w:p>
          <w:p w:rsidR="00A92F94" w:rsidRDefault="00A92F9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92F94" w:rsidRDefault="0011199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Literatura uzupełniająca:</w:t>
            </w:r>
          </w:p>
          <w:p w:rsidR="00A92F94" w:rsidRDefault="00111995">
            <w:pPr>
              <w:pStyle w:val="Akapitzlist"/>
              <w:widowControl w:val="0"/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Aldona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Dębińska-Kieć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,, Jerzy W.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Naskalski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, Diagnostyka laboratoryjna z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elementamii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biochemii klinicznej,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Elsevier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Urban&amp;Partner</w:t>
            </w:r>
            <w:proofErr w:type="spellEnd"/>
          </w:p>
          <w:p w:rsidR="00A92F94" w:rsidRDefault="00111995">
            <w:pPr>
              <w:pStyle w:val="Akapitzlist"/>
              <w:widowControl w:val="0"/>
              <w:numPr>
                <w:ilvl w:val="0"/>
                <w:numId w:val="3"/>
              </w:numPr>
              <w:spacing w:after="18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Bal J. (red.)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pl-PL"/>
              </w:rPr>
              <w:t>Biologia molekularna w medycynie. Elementy genetyki klinicznej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  <w:t xml:space="preserve">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PWN Warszawa, 2007</w:t>
            </w:r>
          </w:p>
          <w:p w:rsidR="00A92F94" w:rsidRDefault="00A92F94">
            <w:pPr>
              <w:pStyle w:val="Akapitzlist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4" w:type="dxa"/>
          </w:tcPr>
          <w:p w:rsidR="00A92F94" w:rsidRDefault="00A92F94">
            <w:pPr>
              <w:widowControl w:val="0"/>
            </w:pPr>
          </w:p>
        </w:tc>
        <w:tc>
          <w:tcPr>
            <w:tcW w:w="1681" w:type="dxa"/>
          </w:tcPr>
          <w:p w:rsidR="00A92F94" w:rsidRDefault="00A92F94">
            <w:pPr>
              <w:widowControl w:val="0"/>
            </w:pPr>
          </w:p>
        </w:tc>
        <w:tc>
          <w:tcPr>
            <w:tcW w:w="9053" w:type="dxa"/>
          </w:tcPr>
          <w:p w:rsidR="00A92F94" w:rsidRDefault="00A92F94">
            <w:pPr>
              <w:widowControl w:val="0"/>
            </w:pPr>
          </w:p>
        </w:tc>
      </w:tr>
      <w:tr w:rsidR="00A92F94" w:rsidTr="00111995">
        <w:trPr>
          <w:trHeight w:val="330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F94" w:rsidRDefault="0011199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Symbol efektu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F94" w:rsidRDefault="001119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Efekty kształcenia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F94" w:rsidRDefault="0011199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Symbol efektu kierunkowego</w:t>
            </w:r>
          </w:p>
        </w:tc>
        <w:tc>
          <w:tcPr>
            <w:tcW w:w="7374" w:type="dxa"/>
          </w:tcPr>
          <w:p w:rsidR="00A92F94" w:rsidRDefault="00A92F94">
            <w:pPr>
              <w:widowControl w:val="0"/>
            </w:pPr>
          </w:p>
        </w:tc>
        <w:tc>
          <w:tcPr>
            <w:tcW w:w="1681" w:type="dxa"/>
          </w:tcPr>
          <w:p w:rsidR="00A92F94" w:rsidRDefault="00A92F94">
            <w:pPr>
              <w:widowControl w:val="0"/>
            </w:pPr>
          </w:p>
        </w:tc>
        <w:tc>
          <w:tcPr>
            <w:tcW w:w="9053" w:type="dxa"/>
          </w:tcPr>
          <w:p w:rsidR="00A92F94" w:rsidRDefault="00A92F94">
            <w:pPr>
              <w:widowControl w:val="0"/>
            </w:pPr>
          </w:p>
        </w:tc>
      </w:tr>
      <w:tr w:rsidR="00A92F94" w:rsidTr="00111995">
        <w:trPr>
          <w:trHeight w:val="241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F94" w:rsidRDefault="00A92F9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F94" w:rsidRDefault="001119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WIEDZA</w:t>
            </w: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F94" w:rsidRDefault="00A92F9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4" w:type="dxa"/>
          </w:tcPr>
          <w:p w:rsidR="00A92F94" w:rsidRDefault="00A92F94">
            <w:pPr>
              <w:widowControl w:val="0"/>
            </w:pPr>
          </w:p>
        </w:tc>
        <w:tc>
          <w:tcPr>
            <w:tcW w:w="1681" w:type="dxa"/>
          </w:tcPr>
          <w:p w:rsidR="00A92F94" w:rsidRDefault="00A92F94">
            <w:pPr>
              <w:widowControl w:val="0"/>
            </w:pPr>
          </w:p>
        </w:tc>
        <w:tc>
          <w:tcPr>
            <w:tcW w:w="9053" w:type="dxa"/>
          </w:tcPr>
          <w:p w:rsidR="00A92F94" w:rsidRDefault="00A92F94">
            <w:pPr>
              <w:widowControl w:val="0"/>
            </w:pPr>
          </w:p>
        </w:tc>
      </w:tr>
      <w:tr w:rsidR="00A92F94" w:rsidTr="00111995">
        <w:trPr>
          <w:trHeight w:val="41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F94" w:rsidRDefault="001119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W_01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F94" w:rsidRDefault="00111995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Student posiada wiedzę na temat genetycznych czynników rozwoju wybranych chorób oraz </w:t>
            </w:r>
            <w:r>
              <w:rPr>
                <w:rFonts w:ascii="Times New Roman" w:hAnsi="Times New Roman"/>
                <w:sz w:val="24"/>
                <w:szCs w:val="24"/>
              </w:rPr>
              <w:t>zaburzeń wydzielania wewnętrznego</w:t>
            </w:r>
          </w:p>
          <w:p w:rsidR="00A92F94" w:rsidRDefault="00111995">
            <w:pPr>
              <w:widowControl w:val="0"/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Zna i rozumie wybrane wady wrodzone i choroby uwarunkowane genetycznie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F94" w:rsidRDefault="001119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C.W7</w:t>
            </w:r>
          </w:p>
        </w:tc>
        <w:tc>
          <w:tcPr>
            <w:tcW w:w="7374" w:type="dxa"/>
          </w:tcPr>
          <w:p w:rsidR="00A92F94" w:rsidRDefault="00A92F94">
            <w:pPr>
              <w:widowControl w:val="0"/>
            </w:pPr>
          </w:p>
        </w:tc>
        <w:tc>
          <w:tcPr>
            <w:tcW w:w="1681" w:type="dxa"/>
          </w:tcPr>
          <w:p w:rsidR="00A92F94" w:rsidRDefault="00A92F94">
            <w:pPr>
              <w:widowControl w:val="0"/>
            </w:pPr>
          </w:p>
        </w:tc>
        <w:tc>
          <w:tcPr>
            <w:tcW w:w="9053" w:type="dxa"/>
          </w:tcPr>
          <w:p w:rsidR="00A92F94" w:rsidRDefault="00A92F94">
            <w:pPr>
              <w:widowControl w:val="0"/>
            </w:pPr>
          </w:p>
        </w:tc>
      </w:tr>
      <w:tr w:rsidR="00A92F94" w:rsidTr="00111995">
        <w:trPr>
          <w:trHeight w:val="36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F94" w:rsidRDefault="001119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W_02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F94" w:rsidRDefault="0011199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Wie jakie znaczenie niesie diagnostyka predyspozycji chorób genetycznych i zaburzeń wydzielania wewnętrznego</w:t>
            </w:r>
          </w:p>
          <w:p w:rsidR="00A92F94" w:rsidRDefault="00A92F94">
            <w:pPr>
              <w:widowControl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F94" w:rsidRDefault="001119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C.W7</w:t>
            </w:r>
          </w:p>
        </w:tc>
        <w:tc>
          <w:tcPr>
            <w:tcW w:w="7374" w:type="dxa"/>
          </w:tcPr>
          <w:p w:rsidR="00A92F94" w:rsidRDefault="00A92F94">
            <w:pPr>
              <w:widowControl w:val="0"/>
            </w:pPr>
          </w:p>
        </w:tc>
        <w:tc>
          <w:tcPr>
            <w:tcW w:w="1681" w:type="dxa"/>
          </w:tcPr>
          <w:p w:rsidR="00A92F94" w:rsidRDefault="00A92F94">
            <w:pPr>
              <w:widowControl w:val="0"/>
            </w:pPr>
          </w:p>
        </w:tc>
        <w:tc>
          <w:tcPr>
            <w:tcW w:w="9053" w:type="dxa"/>
          </w:tcPr>
          <w:p w:rsidR="00A92F94" w:rsidRDefault="00A92F94">
            <w:pPr>
              <w:widowControl w:val="0"/>
            </w:pPr>
          </w:p>
        </w:tc>
      </w:tr>
      <w:tr w:rsidR="00A92F94" w:rsidTr="00111995">
        <w:trPr>
          <w:trHeight w:val="57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F94" w:rsidRDefault="001119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W_03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F94" w:rsidRDefault="0011199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Potrafi </w:t>
            </w:r>
            <w:r>
              <w:rPr>
                <w:rFonts w:ascii="Times New Roman" w:hAnsi="Times New Roman"/>
                <w:sz w:val="24"/>
                <w:szCs w:val="24"/>
              </w:rPr>
              <w:t>zdefiniować podstawowe pojęcia   z dziedziny biologii molekularnej i genetyki</w:t>
            </w:r>
          </w:p>
          <w:p w:rsidR="00A92F94" w:rsidRDefault="00A92F9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F94" w:rsidRDefault="001119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C.W7</w:t>
            </w:r>
          </w:p>
        </w:tc>
        <w:tc>
          <w:tcPr>
            <w:tcW w:w="7374" w:type="dxa"/>
          </w:tcPr>
          <w:p w:rsidR="00A92F94" w:rsidRDefault="00A92F94">
            <w:pPr>
              <w:widowControl w:val="0"/>
            </w:pPr>
          </w:p>
        </w:tc>
        <w:tc>
          <w:tcPr>
            <w:tcW w:w="1681" w:type="dxa"/>
          </w:tcPr>
          <w:p w:rsidR="00A92F94" w:rsidRDefault="00A92F94">
            <w:pPr>
              <w:widowControl w:val="0"/>
            </w:pPr>
          </w:p>
        </w:tc>
        <w:tc>
          <w:tcPr>
            <w:tcW w:w="9053" w:type="dxa"/>
          </w:tcPr>
          <w:p w:rsidR="00A92F94" w:rsidRDefault="00A92F94">
            <w:pPr>
              <w:widowControl w:val="0"/>
            </w:pPr>
          </w:p>
        </w:tc>
      </w:tr>
      <w:tr w:rsidR="00A92F94" w:rsidTr="00111995">
        <w:trPr>
          <w:trHeight w:val="96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F94" w:rsidRDefault="0011199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W_04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F94" w:rsidRDefault="0011199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Umie wymienić, opisać i podać przykłady wykorzystania technik biologii molekularnej przydatnych w diagnostyce chorób genetycznych, zakaźnych i pasożytniczych oraz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zaburzeń wydzielania wewnętrznego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F94" w:rsidRDefault="001119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C.W7</w:t>
            </w:r>
          </w:p>
        </w:tc>
        <w:tc>
          <w:tcPr>
            <w:tcW w:w="7374" w:type="dxa"/>
          </w:tcPr>
          <w:p w:rsidR="00A92F94" w:rsidRDefault="00A92F94">
            <w:pPr>
              <w:widowControl w:val="0"/>
            </w:pPr>
          </w:p>
        </w:tc>
        <w:tc>
          <w:tcPr>
            <w:tcW w:w="1681" w:type="dxa"/>
          </w:tcPr>
          <w:p w:rsidR="00A92F94" w:rsidRDefault="00A92F94">
            <w:pPr>
              <w:widowControl w:val="0"/>
            </w:pPr>
          </w:p>
        </w:tc>
        <w:tc>
          <w:tcPr>
            <w:tcW w:w="9053" w:type="dxa"/>
          </w:tcPr>
          <w:p w:rsidR="00A92F94" w:rsidRDefault="00A92F94">
            <w:pPr>
              <w:widowControl w:val="0"/>
            </w:pPr>
          </w:p>
        </w:tc>
      </w:tr>
      <w:tr w:rsidR="00A92F94" w:rsidTr="00111995">
        <w:trPr>
          <w:trHeight w:val="60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F94" w:rsidRDefault="0011199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W_05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F94" w:rsidRDefault="0011199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Wie jak postępować aby uzyskać odpowiedni materiał biologiczny do badań genetycznych, zna zasady zabezpieczania materiału biologicznego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F94" w:rsidRDefault="001119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C.W52</w:t>
            </w:r>
          </w:p>
        </w:tc>
        <w:tc>
          <w:tcPr>
            <w:tcW w:w="7374" w:type="dxa"/>
          </w:tcPr>
          <w:p w:rsidR="00A92F94" w:rsidRDefault="00A92F94">
            <w:pPr>
              <w:widowControl w:val="0"/>
            </w:pPr>
          </w:p>
        </w:tc>
        <w:tc>
          <w:tcPr>
            <w:tcW w:w="1681" w:type="dxa"/>
          </w:tcPr>
          <w:p w:rsidR="00A92F94" w:rsidRDefault="00A92F94">
            <w:pPr>
              <w:widowControl w:val="0"/>
            </w:pPr>
          </w:p>
        </w:tc>
        <w:tc>
          <w:tcPr>
            <w:tcW w:w="9053" w:type="dxa"/>
          </w:tcPr>
          <w:p w:rsidR="00A92F94" w:rsidRDefault="00A92F94">
            <w:pPr>
              <w:widowControl w:val="0"/>
            </w:pPr>
          </w:p>
        </w:tc>
      </w:tr>
      <w:tr w:rsidR="00A92F94" w:rsidTr="00111995">
        <w:trPr>
          <w:trHeight w:val="36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F94" w:rsidRDefault="0011199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W_06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F94" w:rsidRDefault="00111995">
            <w:pPr>
              <w:widowControl w:val="0"/>
              <w:numPr>
                <w:ilvl w:val="0"/>
                <w:numId w:val="2"/>
              </w:numPr>
              <w:spacing w:beforeAutospacing="1" w:afterAutospacing="1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Opisuje różne typy dziedziczenia chorób genetycznych i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rozumie poziom ryzyka w tych chorobach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F94" w:rsidRDefault="001119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C.W7</w:t>
            </w:r>
          </w:p>
        </w:tc>
        <w:tc>
          <w:tcPr>
            <w:tcW w:w="7374" w:type="dxa"/>
          </w:tcPr>
          <w:p w:rsidR="00A92F94" w:rsidRDefault="00A92F94">
            <w:pPr>
              <w:widowControl w:val="0"/>
            </w:pPr>
          </w:p>
        </w:tc>
        <w:tc>
          <w:tcPr>
            <w:tcW w:w="1681" w:type="dxa"/>
          </w:tcPr>
          <w:p w:rsidR="00A92F94" w:rsidRDefault="00A92F94">
            <w:pPr>
              <w:widowControl w:val="0"/>
            </w:pPr>
          </w:p>
        </w:tc>
        <w:tc>
          <w:tcPr>
            <w:tcW w:w="9053" w:type="dxa"/>
          </w:tcPr>
          <w:p w:rsidR="00A92F94" w:rsidRDefault="00A92F94">
            <w:pPr>
              <w:widowControl w:val="0"/>
            </w:pPr>
          </w:p>
        </w:tc>
      </w:tr>
      <w:tr w:rsidR="00A92F94" w:rsidTr="00111995">
        <w:trPr>
          <w:trHeight w:val="105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F94" w:rsidRDefault="0011199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W_07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F94" w:rsidRDefault="00111995">
            <w:pPr>
              <w:widowControl w:val="0"/>
              <w:numPr>
                <w:ilvl w:val="0"/>
                <w:numId w:val="2"/>
              </w:numPr>
              <w:spacing w:beforeAutospacing="1" w:afterAutospacing="1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Opisuje możliwości wykorzystywania osiągnięć genetyki w diagnostyce medycznej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F94" w:rsidRDefault="001119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C.W7</w:t>
            </w:r>
          </w:p>
        </w:tc>
        <w:tc>
          <w:tcPr>
            <w:tcW w:w="7374" w:type="dxa"/>
          </w:tcPr>
          <w:p w:rsidR="00A92F94" w:rsidRDefault="00A92F94">
            <w:pPr>
              <w:widowControl w:val="0"/>
            </w:pPr>
          </w:p>
        </w:tc>
        <w:tc>
          <w:tcPr>
            <w:tcW w:w="1681" w:type="dxa"/>
          </w:tcPr>
          <w:p w:rsidR="00A92F94" w:rsidRDefault="00A92F94">
            <w:pPr>
              <w:widowControl w:val="0"/>
            </w:pPr>
          </w:p>
        </w:tc>
        <w:tc>
          <w:tcPr>
            <w:tcW w:w="9053" w:type="dxa"/>
          </w:tcPr>
          <w:p w:rsidR="00A92F94" w:rsidRDefault="00A92F94">
            <w:pPr>
              <w:widowControl w:val="0"/>
            </w:pPr>
          </w:p>
        </w:tc>
      </w:tr>
      <w:tr w:rsidR="00A92F94" w:rsidTr="00111995">
        <w:trPr>
          <w:trHeight w:val="285"/>
        </w:trPr>
        <w:tc>
          <w:tcPr>
            <w:tcW w:w="103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F94" w:rsidRDefault="001119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UMIEJĘTNOŚCI</w:t>
            </w:r>
          </w:p>
        </w:tc>
        <w:tc>
          <w:tcPr>
            <w:tcW w:w="7374" w:type="dxa"/>
          </w:tcPr>
          <w:p w:rsidR="00A92F94" w:rsidRDefault="00A92F94">
            <w:pPr>
              <w:widowControl w:val="0"/>
            </w:pPr>
          </w:p>
        </w:tc>
        <w:tc>
          <w:tcPr>
            <w:tcW w:w="1681" w:type="dxa"/>
          </w:tcPr>
          <w:p w:rsidR="00A92F94" w:rsidRDefault="00A92F94">
            <w:pPr>
              <w:widowControl w:val="0"/>
            </w:pPr>
          </w:p>
        </w:tc>
        <w:tc>
          <w:tcPr>
            <w:tcW w:w="9053" w:type="dxa"/>
          </w:tcPr>
          <w:p w:rsidR="00A92F94" w:rsidRDefault="00A92F94">
            <w:pPr>
              <w:widowControl w:val="0"/>
            </w:pPr>
          </w:p>
        </w:tc>
      </w:tr>
      <w:tr w:rsidR="00A92F94" w:rsidTr="00111995">
        <w:trPr>
          <w:trHeight w:val="54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F94" w:rsidRDefault="001119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U_01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F94" w:rsidRDefault="00A92F94">
            <w:pPr>
              <w:widowControl w:val="0"/>
              <w:numPr>
                <w:ilvl w:val="0"/>
                <w:numId w:val="2"/>
              </w:numPr>
              <w:spacing w:beforeAutospacing="1"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A92F94" w:rsidRDefault="00111995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Potrafi pobierać krew oraz zabezpieczać materiał  do badań laboratoryjnych,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mikrobiologicznych i toksykologicznych.</w:t>
            </w:r>
          </w:p>
          <w:p w:rsidR="00A92F94" w:rsidRDefault="00111995">
            <w:pPr>
              <w:widowControl w:val="0"/>
              <w:numPr>
                <w:ilvl w:val="0"/>
                <w:numId w:val="2"/>
              </w:numPr>
              <w:spacing w:afterAutospacing="1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Interpretuje podstawowe testy molekularne w diagnostyce chorób genetycznych</w:t>
            </w:r>
          </w:p>
          <w:p w:rsidR="00A92F94" w:rsidRDefault="00A92F94">
            <w:pPr>
              <w:widowControl w:val="0"/>
              <w:spacing w:after="0"/>
              <w:ind w:left="2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F94" w:rsidRDefault="001119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C.U50</w:t>
            </w:r>
          </w:p>
        </w:tc>
        <w:tc>
          <w:tcPr>
            <w:tcW w:w="7374" w:type="dxa"/>
          </w:tcPr>
          <w:p w:rsidR="00A92F94" w:rsidRDefault="00A92F94">
            <w:pPr>
              <w:widowControl w:val="0"/>
            </w:pPr>
          </w:p>
        </w:tc>
        <w:tc>
          <w:tcPr>
            <w:tcW w:w="1681" w:type="dxa"/>
          </w:tcPr>
          <w:p w:rsidR="00A92F94" w:rsidRDefault="00A92F94">
            <w:pPr>
              <w:widowControl w:val="0"/>
            </w:pPr>
          </w:p>
        </w:tc>
        <w:tc>
          <w:tcPr>
            <w:tcW w:w="9053" w:type="dxa"/>
          </w:tcPr>
          <w:p w:rsidR="00A92F94" w:rsidRDefault="00A92F94">
            <w:pPr>
              <w:widowControl w:val="0"/>
            </w:pPr>
          </w:p>
        </w:tc>
      </w:tr>
      <w:tr w:rsidR="00A92F94" w:rsidTr="00111995">
        <w:trPr>
          <w:trHeight w:val="25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F94" w:rsidRDefault="001119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U_02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F94" w:rsidRDefault="00111995">
            <w:pPr>
              <w:widowControl w:val="0"/>
              <w:numPr>
                <w:ilvl w:val="0"/>
                <w:numId w:val="2"/>
              </w:numPr>
              <w:spacing w:beforeAutospacing="1" w:afterAutospacing="1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Ocenia znaczenie diagnostyki molekularnej w rozpoznawaniu chorób genetycznych</w:t>
            </w:r>
          </w:p>
          <w:p w:rsidR="00A92F94" w:rsidRDefault="00A92F9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F94" w:rsidRDefault="001119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C.U50</w:t>
            </w:r>
          </w:p>
        </w:tc>
        <w:tc>
          <w:tcPr>
            <w:tcW w:w="7374" w:type="dxa"/>
          </w:tcPr>
          <w:p w:rsidR="00A92F94" w:rsidRDefault="00A92F94">
            <w:pPr>
              <w:widowControl w:val="0"/>
            </w:pPr>
          </w:p>
        </w:tc>
        <w:tc>
          <w:tcPr>
            <w:tcW w:w="1681" w:type="dxa"/>
          </w:tcPr>
          <w:p w:rsidR="00A92F94" w:rsidRDefault="00A92F94">
            <w:pPr>
              <w:widowControl w:val="0"/>
            </w:pPr>
          </w:p>
        </w:tc>
        <w:tc>
          <w:tcPr>
            <w:tcW w:w="9053" w:type="dxa"/>
          </w:tcPr>
          <w:p w:rsidR="00A92F94" w:rsidRDefault="00A92F94">
            <w:pPr>
              <w:widowControl w:val="0"/>
            </w:pPr>
          </w:p>
        </w:tc>
      </w:tr>
      <w:tr w:rsidR="00A92F94" w:rsidTr="00111995">
        <w:trPr>
          <w:trHeight w:val="300"/>
        </w:trPr>
        <w:tc>
          <w:tcPr>
            <w:tcW w:w="103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F94" w:rsidRDefault="001119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KOMPETENCJE SPOŁECZNE</w:t>
            </w:r>
          </w:p>
        </w:tc>
        <w:tc>
          <w:tcPr>
            <w:tcW w:w="7374" w:type="dxa"/>
          </w:tcPr>
          <w:p w:rsidR="00A92F94" w:rsidRDefault="00A92F94">
            <w:pPr>
              <w:widowControl w:val="0"/>
            </w:pPr>
          </w:p>
        </w:tc>
        <w:tc>
          <w:tcPr>
            <w:tcW w:w="1681" w:type="dxa"/>
          </w:tcPr>
          <w:p w:rsidR="00A92F94" w:rsidRDefault="00A92F94">
            <w:pPr>
              <w:widowControl w:val="0"/>
            </w:pPr>
          </w:p>
        </w:tc>
        <w:tc>
          <w:tcPr>
            <w:tcW w:w="9053" w:type="dxa"/>
          </w:tcPr>
          <w:p w:rsidR="00A92F94" w:rsidRDefault="00A92F94">
            <w:pPr>
              <w:widowControl w:val="0"/>
            </w:pPr>
          </w:p>
        </w:tc>
      </w:tr>
      <w:tr w:rsidR="00A92F94" w:rsidTr="00111995">
        <w:trPr>
          <w:trHeight w:val="59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F94" w:rsidRDefault="001119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K_01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F94" w:rsidRDefault="00111995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Postępuje etycznie w molekularnej diagnostyce medycznej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F94" w:rsidRDefault="001119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K1.3.3</w:t>
            </w:r>
          </w:p>
        </w:tc>
        <w:tc>
          <w:tcPr>
            <w:tcW w:w="7374" w:type="dxa"/>
          </w:tcPr>
          <w:p w:rsidR="00A92F94" w:rsidRDefault="00A92F94">
            <w:pPr>
              <w:widowControl w:val="0"/>
            </w:pPr>
          </w:p>
        </w:tc>
        <w:tc>
          <w:tcPr>
            <w:tcW w:w="1681" w:type="dxa"/>
          </w:tcPr>
          <w:p w:rsidR="00A92F94" w:rsidRDefault="00A92F94">
            <w:pPr>
              <w:widowControl w:val="0"/>
            </w:pPr>
          </w:p>
        </w:tc>
        <w:tc>
          <w:tcPr>
            <w:tcW w:w="9053" w:type="dxa"/>
          </w:tcPr>
          <w:p w:rsidR="00A92F94" w:rsidRDefault="00A92F94">
            <w:pPr>
              <w:widowControl w:val="0"/>
            </w:pPr>
          </w:p>
        </w:tc>
      </w:tr>
      <w:tr w:rsidR="00111995" w:rsidTr="00111995">
        <w:trPr>
          <w:trHeight w:val="121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1995" w:rsidRDefault="001119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K_02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1995" w:rsidRDefault="0011199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Jest świadomy, że w intensywnie rozwijających się dziedzinach nauki, jakimi jest m. in. postęp w metodach  diagnostyki chorób należy na bieżąco aktualizować wiedzę, przez co rozumie potrzebę ciągłego dokształcania się</w:t>
            </w:r>
          </w:p>
          <w:p w:rsidR="00111995" w:rsidRDefault="0011199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1995" w:rsidRDefault="001119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K1.3.5</w:t>
            </w:r>
          </w:p>
        </w:tc>
        <w:tc>
          <w:tcPr>
            <w:tcW w:w="7374" w:type="dxa"/>
            <w:vMerge w:val="restart"/>
          </w:tcPr>
          <w:p w:rsidR="00111995" w:rsidRDefault="00111995">
            <w:pPr>
              <w:widowControl w:val="0"/>
            </w:pPr>
          </w:p>
        </w:tc>
        <w:tc>
          <w:tcPr>
            <w:tcW w:w="1681" w:type="dxa"/>
            <w:vMerge w:val="restart"/>
          </w:tcPr>
          <w:p w:rsidR="00111995" w:rsidRDefault="00111995">
            <w:pPr>
              <w:widowControl w:val="0"/>
            </w:pPr>
          </w:p>
        </w:tc>
        <w:tc>
          <w:tcPr>
            <w:tcW w:w="9053" w:type="dxa"/>
            <w:vMerge w:val="restart"/>
          </w:tcPr>
          <w:p w:rsidR="00111995" w:rsidRDefault="00111995">
            <w:pPr>
              <w:widowControl w:val="0"/>
            </w:pPr>
          </w:p>
        </w:tc>
      </w:tr>
      <w:tr w:rsidR="00111995" w:rsidTr="00111995">
        <w:trPr>
          <w:trHeight w:val="978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995" w:rsidRDefault="00111995" w:rsidP="0011199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K_03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995" w:rsidRDefault="00111995" w:rsidP="0011199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111995">
              <w:rPr>
                <w:rFonts w:ascii="Times New Roman" w:hAnsi="Times New Roman"/>
                <w:sz w:val="24"/>
                <w:szCs w:val="24"/>
              </w:rPr>
              <w:t xml:space="preserve">organizuje prace własną i współpracuje w zespole specjalistów, w tym z przedstawicielami innych zawodów medycznych, także w </w:t>
            </w:r>
            <w:r>
              <w:rPr>
                <w:rFonts w:ascii="Times New Roman" w:hAnsi="Times New Roman"/>
                <w:sz w:val="24"/>
                <w:szCs w:val="24"/>
              </w:rPr>
              <w:t>ś</w:t>
            </w:r>
            <w:r w:rsidRPr="00111995">
              <w:rPr>
                <w:rFonts w:ascii="Times New Roman" w:hAnsi="Times New Roman"/>
                <w:sz w:val="24"/>
                <w:szCs w:val="24"/>
              </w:rPr>
              <w:t>rodowisku wielokulturowym i wielonarodowościowym;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995" w:rsidRDefault="00111995" w:rsidP="0011199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K1.3.4</w:t>
            </w:r>
          </w:p>
        </w:tc>
        <w:tc>
          <w:tcPr>
            <w:tcW w:w="7374" w:type="dxa"/>
            <w:vMerge/>
          </w:tcPr>
          <w:p w:rsidR="00111995" w:rsidRDefault="00111995">
            <w:pPr>
              <w:widowControl w:val="0"/>
            </w:pPr>
          </w:p>
        </w:tc>
        <w:tc>
          <w:tcPr>
            <w:tcW w:w="1681" w:type="dxa"/>
            <w:vMerge/>
          </w:tcPr>
          <w:p w:rsidR="00111995" w:rsidRDefault="00111995">
            <w:pPr>
              <w:widowControl w:val="0"/>
            </w:pPr>
          </w:p>
        </w:tc>
        <w:tc>
          <w:tcPr>
            <w:tcW w:w="9053" w:type="dxa"/>
            <w:vMerge/>
          </w:tcPr>
          <w:p w:rsidR="00111995" w:rsidRDefault="00111995">
            <w:pPr>
              <w:widowControl w:val="0"/>
            </w:pPr>
          </w:p>
        </w:tc>
      </w:tr>
      <w:tr w:rsidR="00A92F94" w:rsidTr="00111995">
        <w:trPr>
          <w:trHeight w:val="52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2F94" w:rsidRDefault="00A92F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1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F94" w:rsidRDefault="0011199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Bilans nakładu pracy studenta w godzinach</w:t>
            </w:r>
          </w:p>
        </w:tc>
        <w:tc>
          <w:tcPr>
            <w:tcW w:w="9055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92F94" w:rsidRDefault="00A92F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F94" w:rsidRDefault="0011199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nakładu</w:t>
            </w:r>
          </w:p>
        </w:tc>
      </w:tr>
      <w:tr w:rsidR="00A92F94" w:rsidTr="00111995">
        <w:trPr>
          <w:trHeight w:val="506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F94" w:rsidRDefault="001119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Aktywność</w:t>
            </w:r>
          </w:p>
          <w:p w:rsidR="00A92F94" w:rsidRDefault="00A92F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F94" w:rsidRDefault="001119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Obciążenie studenta (godz.)</w:t>
            </w:r>
          </w:p>
          <w:p w:rsidR="00A92F94" w:rsidRDefault="00A92F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2F94" w:rsidRDefault="00A92F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F94" w:rsidRDefault="00A92F9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2F94" w:rsidTr="00111995">
        <w:trPr>
          <w:trHeight w:val="345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F94" w:rsidRDefault="0011199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Udział w wykładach</w:t>
            </w:r>
          </w:p>
        </w:tc>
        <w:tc>
          <w:tcPr>
            <w:tcW w:w="4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F94" w:rsidRDefault="001119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37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92F94" w:rsidRDefault="00A92F9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A92F94" w:rsidRDefault="00A92F94">
            <w:pPr>
              <w:widowControl w:val="0"/>
            </w:pPr>
          </w:p>
        </w:tc>
        <w:tc>
          <w:tcPr>
            <w:tcW w:w="9053" w:type="dxa"/>
          </w:tcPr>
          <w:p w:rsidR="00A92F94" w:rsidRDefault="00A92F94">
            <w:pPr>
              <w:widowControl w:val="0"/>
            </w:pPr>
          </w:p>
        </w:tc>
      </w:tr>
      <w:tr w:rsidR="00A92F94" w:rsidTr="00111995">
        <w:trPr>
          <w:trHeight w:val="226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F94" w:rsidRDefault="0011199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Udział w ćwiczeniach</w:t>
            </w:r>
          </w:p>
        </w:tc>
        <w:tc>
          <w:tcPr>
            <w:tcW w:w="4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F94" w:rsidRDefault="001119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37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92F94" w:rsidRDefault="00A92F9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A92F94" w:rsidRDefault="00A92F94">
            <w:pPr>
              <w:widowControl w:val="0"/>
            </w:pPr>
          </w:p>
        </w:tc>
        <w:tc>
          <w:tcPr>
            <w:tcW w:w="9053" w:type="dxa"/>
          </w:tcPr>
          <w:p w:rsidR="00A92F94" w:rsidRDefault="00A92F94">
            <w:pPr>
              <w:widowControl w:val="0"/>
            </w:pPr>
          </w:p>
        </w:tc>
      </w:tr>
      <w:tr w:rsidR="00A92F94" w:rsidTr="00111995">
        <w:trPr>
          <w:trHeight w:val="330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F94" w:rsidRDefault="0011199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Samodzielne przygotowanie się do ćwiczeń</w:t>
            </w:r>
          </w:p>
        </w:tc>
        <w:tc>
          <w:tcPr>
            <w:tcW w:w="4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F94" w:rsidRDefault="001119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4" w:type="dxa"/>
          </w:tcPr>
          <w:p w:rsidR="00A92F94" w:rsidRDefault="00A92F94">
            <w:pPr>
              <w:widowControl w:val="0"/>
            </w:pPr>
          </w:p>
        </w:tc>
        <w:tc>
          <w:tcPr>
            <w:tcW w:w="1681" w:type="dxa"/>
          </w:tcPr>
          <w:p w:rsidR="00A92F94" w:rsidRDefault="00A92F94">
            <w:pPr>
              <w:widowControl w:val="0"/>
            </w:pPr>
          </w:p>
        </w:tc>
        <w:tc>
          <w:tcPr>
            <w:tcW w:w="9053" w:type="dxa"/>
          </w:tcPr>
          <w:p w:rsidR="00A92F94" w:rsidRDefault="00A92F94">
            <w:pPr>
              <w:widowControl w:val="0"/>
            </w:pPr>
          </w:p>
        </w:tc>
      </w:tr>
      <w:tr w:rsidR="00A92F94" w:rsidTr="00111995">
        <w:trPr>
          <w:trHeight w:val="241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2F94" w:rsidRDefault="0011199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Samodzielne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przygotowanie się do kolokwiów</w:t>
            </w:r>
          </w:p>
        </w:tc>
        <w:tc>
          <w:tcPr>
            <w:tcW w:w="4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F94" w:rsidRDefault="001119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4" w:type="dxa"/>
          </w:tcPr>
          <w:p w:rsidR="00A92F94" w:rsidRDefault="00A92F94">
            <w:pPr>
              <w:widowControl w:val="0"/>
            </w:pPr>
          </w:p>
        </w:tc>
        <w:tc>
          <w:tcPr>
            <w:tcW w:w="1681" w:type="dxa"/>
          </w:tcPr>
          <w:p w:rsidR="00A92F94" w:rsidRDefault="00A92F94">
            <w:pPr>
              <w:widowControl w:val="0"/>
            </w:pPr>
          </w:p>
        </w:tc>
        <w:tc>
          <w:tcPr>
            <w:tcW w:w="9053" w:type="dxa"/>
          </w:tcPr>
          <w:p w:rsidR="00A92F94" w:rsidRDefault="00A92F94">
            <w:pPr>
              <w:widowControl w:val="0"/>
            </w:pPr>
          </w:p>
        </w:tc>
      </w:tr>
      <w:tr w:rsidR="00A92F94" w:rsidTr="00111995">
        <w:trPr>
          <w:trHeight w:val="320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2F94" w:rsidRDefault="0011199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Wykonanie zadań domowych (prezentacji, opracowania)</w:t>
            </w:r>
          </w:p>
        </w:tc>
        <w:tc>
          <w:tcPr>
            <w:tcW w:w="4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F94" w:rsidRDefault="001119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74" w:type="dxa"/>
          </w:tcPr>
          <w:p w:rsidR="00A92F94" w:rsidRDefault="00A92F94">
            <w:pPr>
              <w:widowControl w:val="0"/>
            </w:pPr>
          </w:p>
        </w:tc>
        <w:tc>
          <w:tcPr>
            <w:tcW w:w="1681" w:type="dxa"/>
          </w:tcPr>
          <w:p w:rsidR="00A92F94" w:rsidRDefault="00A92F94">
            <w:pPr>
              <w:widowControl w:val="0"/>
            </w:pPr>
          </w:p>
        </w:tc>
        <w:tc>
          <w:tcPr>
            <w:tcW w:w="9053" w:type="dxa"/>
          </w:tcPr>
          <w:p w:rsidR="00A92F94" w:rsidRDefault="00A92F94">
            <w:pPr>
              <w:widowControl w:val="0"/>
            </w:pPr>
          </w:p>
        </w:tc>
      </w:tr>
      <w:tr w:rsidR="00A92F94" w:rsidTr="00111995">
        <w:trPr>
          <w:trHeight w:val="340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2F94" w:rsidRDefault="0011199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Udział w konsultacjach z przedmiotu</w:t>
            </w:r>
          </w:p>
        </w:tc>
        <w:tc>
          <w:tcPr>
            <w:tcW w:w="4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F94" w:rsidRDefault="001119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4" w:type="dxa"/>
          </w:tcPr>
          <w:p w:rsidR="00A92F94" w:rsidRDefault="00A92F94">
            <w:pPr>
              <w:widowControl w:val="0"/>
            </w:pPr>
          </w:p>
        </w:tc>
        <w:tc>
          <w:tcPr>
            <w:tcW w:w="1681" w:type="dxa"/>
          </w:tcPr>
          <w:p w:rsidR="00A92F94" w:rsidRDefault="00A92F94">
            <w:pPr>
              <w:widowControl w:val="0"/>
            </w:pPr>
          </w:p>
        </w:tc>
        <w:tc>
          <w:tcPr>
            <w:tcW w:w="9053" w:type="dxa"/>
          </w:tcPr>
          <w:p w:rsidR="00A92F94" w:rsidRDefault="00A92F94">
            <w:pPr>
              <w:widowControl w:val="0"/>
            </w:pPr>
          </w:p>
        </w:tc>
      </w:tr>
      <w:tr w:rsidR="00A92F94" w:rsidTr="00111995">
        <w:trPr>
          <w:trHeight w:val="344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2F94" w:rsidRDefault="0011199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Przygotowanie się do egzaminu i obecność na egzaminie</w:t>
            </w:r>
          </w:p>
        </w:tc>
        <w:tc>
          <w:tcPr>
            <w:tcW w:w="4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F94" w:rsidRDefault="001119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74" w:type="dxa"/>
          </w:tcPr>
          <w:p w:rsidR="00A92F94" w:rsidRDefault="00A92F94">
            <w:pPr>
              <w:widowControl w:val="0"/>
            </w:pPr>
          </w:p>
        </w:tc>
        <w:tc>
          <w:tcPr>
            <w:tcW w:w="1681" w:type="dxa"/>
          </w:tcPr>
          <w:p w:rsidR="00A92F94" w:rsidRDefault="00A92F94">
            <w:pPr>
              <w:widowControl w:val="0"/>
            </w:pPr>
          </w:p>
        </w:tc>
        <w:tc>
          <w:tcPr>
            <w:tcW w:w="9053" w:type="dxa"/>
          </w:tcPr>
          <w:p w:rsidR="00A92F94" w:rsidRDefault="00A92F94">
            <w:pPr>
              <w:widowControl w:val="0"/>
            </w:pPr>
          </w:p>
        </w:tc>
      </w:tr>
      <w:tr w:rsidR="00A92F94" w:rsidTr="00111995">
        <w:trPr>
          <w:trHeight w:val="278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2F94" w:rsidRDefault="0011199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Sumaryczne obciążenie pracą studenta</w:t>
            </w:r>
          </w:p>
        </w:tc>
        <w:tc>
          <w:tcPr>
            <w:tcW w:w="4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F94" w:rsidRDefault="001119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7374" w:type="dxa"/>
          </w:tcPr>
          <w:p w:rsidR="00A92F94" w:rsidRDefault="00A92F94">
            <w:pPr>
              <w:widowControl w:val="0"/>
            </w:pPr>
          </w:p>
        </w:tc>
        <w:tc>
          <w:tcPr>
            <w:tcW w:w="1681" w:type="dxa"/>
          </w:tcPr>
          <w:p w:rsidR="00A92F94" w:rsidRDefault="00A92F94">
            <w:pPr>
              <w:widowControl w:val="0"/>
            </w:pPr>
          </w:p>
        </w:tc>
        <w:tc>
          <w:tcPr>
            <w:tcW w:w="9053" w:type="dxa"/>
          </w:tcPr>
          <w:p w:rsidR="00A92F94" w:rsidRDefault="00A92F94">
            <w:pPr>
              <w:widowControl w:val="0"/>
            </w:pPr>
          </w:p>
        </w:tc>
      </w:tr>
      <w:tr w:rsidR="00A92F94" w:rsidTr="00111995">
        <w:trPr>
          <w:trHeight w:val="285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2F94" w:rsidRDefault="0011199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Punkty ECTS za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przedmiot</w:t>
            </w:r>
          </w:p>
        </w:tc>
        <w:tc>
          <w:tcPr>
            <w:tcW w:w="4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F94" w:rsidRDefault="001119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0.5</w:t>
            </w:r>
          </w:p>
        </w:tc>
        <w:tc>
          <w:tcPr>
            <w:tcW w:w="7374" w:type="dxa"/>
          </w:tcPr>
          <w:p w:rsidR="00A92F94" w:rsidRDefault="00A92F94">
            <w:pPr>
              <w:widowControl w:val="0"/>
            </w:pPr>
          </w:p>
        </w:tc>
        <w:tc>
          <w:tcPr>
            <w:tcW w:w="1681" w:type="dxa"/>
          </w:tcPr>
          <w:p w:rsidR="00A92F94" w:rsidRDefault="00A92F94">
            <w:pPr>
              <w:widowControl w:val="0"/>
            </w:pPr>
          </w:p>
        </w:tc>
        <w:tc>
          <w:tcPr>
            <w:tcW w:w="9053" w:type="dxa"/>
          </w:tcPr>
          <w:p w:rsidR="00A92F94" w:rsidRDefault="00A92F94">
            <w:pPr>
              <w:widowControl w:val="0"/>
            </w:pPr>
          </w:p>
        </w:tc>
      </w:tr>
      <w:tr w:rsidR="00A92F94" w:rsidTr="00111995">
        <w:trPr>
          <w:trHeight w:val="317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2F94" w:rsidRDefault="0011199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Nakład pracy studenta związany z zajęciami wymagającymi  bezpośredniego udziału nauczyciela</w:t>
            </w:r>
          </w:p>
        </w:tc>
        <w:tc>
          <w:tcPr>
            <w:tcW w:w="4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F94" w:rsidRDefault="001119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7374" w:type="dxa"/>
          </w:tcPr>
          <w:p w:rsidR="00A92F94" w:rsidRDefault="00A92F94">
            <w:pPr>
              <w:widowControl w:val="0"/>
            </w:pPr>
          </w:p>
        </w:tc>
        <w:tc>
          <w:tcPr>
            <w:tcW w:w="1681" w:type="dxa"/>
          </w:tcPr>
          <w:p w:rsidR="00A92F94" w:rsidRDefault="00A92F94">
            <w:pPr>
              <w:widowControl w:val="0"/>
            </w:pPr>
          </w:p>
        </w:tc>
        <w:tc>
          <w:tcPr>
            <w:tcW w:w="9053" w:type="dxa"/>
          </w:tcPr>
          <w:p w:rsidR="00A92F94" w:rsidRDefault="00A92F94">
            <w:pPr>
              <w:widowControl w:val="0"/>
            </w:pPr>
          </w:p>
        </w:tc>
      </w:tr>
      <w:tr w:rsidR="00A92F94" w:rsidTr="00111995">
        <w:trPr>
          <w:trHeight w:val="297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2F94" w:rsidRDefault="0011199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Nakład pracy studenta związany z pracą własną</w:t>
            </w:r>
          </w:p>
        </w:tc>
        <w:tc>
          <w:tcPr>
            <w:tcW w:w="4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F94" w:rsidRDefault="001119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4" w:type="dxa"/>
          </w:tcPr>
          <w:p w:rsidR="00A92F94" w:rsidRDefault="00A92F94">
            <w:pPr>
              <w:widowControl w:val="0"/>
            </w:pPr>
          </w:p>
        </w:tc>
        <w:tc>
          <w:tcPr>
            <w:tcW w:w="1681" w:type="dxa"/>
          </w:tcPr>
          <w:p w:rsidR="00A92F94" w:rsidRDefault="00A92F94">
            <w:pPr>
              <w:widowControl w:val="0"/>
            </w:pPr>
          </w:p>
        </w:tc>
        <w:tc>
          <w:tcPr>
            <w:tcW w:w="9053" w:type="dxa"/>
          </w:tcPr>
          <w:p w:rsidR="00A92F94" w:rsidRDefault="00A92F94">
            <w:pPr>
              <w:widowControl w:val="0"/>
            </w:pPr>
          </w:p>
        </w:tc>
      </w:tr>
      <w:tr w:rsidR="00A92F94" w:rsidTr="00111995">
        <w:trPr>
          <w:trHeight w:val="525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2F94" w:rsidRDefault="00111995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Jednostka realizująca: </w:t>
            </w:r>
            <w:r>
              <w:rPr>
                <w:b/>
                <w:sz w:val="24"/>
                <w:szCs w:val="24"/>
              </w:rPr>
              <w:t>Wyższa Szkoła Zawodowa Ochrony Zdrowia</w:t>
            </w:r>
          </w:p>
        </w:tc>
        <w:tc>
          <w:tcPr>
            <w:tcW w:w="4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F94" w:rsidRDefault="0011199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Osoby prowadzące:</w:t>
            </w:r>
          </w:p>
        </w:tc>
        <w:tc>
          <w:tcPr>
            <w:tcW w:w="7374" w:type="dxa"/>
          </w:tcPr>
          <w:p w:rsidR="00A92F94" w:rsidRDefault="00A92F94">
            <w:pPr>
              <w:widowControl w:val="0"/>
            </w:pPr>
          </w:p>
        </w:tc>
        <w:tc>
          <w:tcPr>
            <w:tcW w:w="1681" w:type="dxa"/>
          </w:tcPr>
          <w:p w:rsidR="00A92F94" w:rsidRDefault="00A92F94">
            <w:pPr>
              <w:widowControl w:val="0"/>
            </w:pPr>
          </w:p>
        </w:tc>
        <w:tc>
          <w:tcPr>
            <w:tcW w:w="9053" w:type="dxa"/>
          </w:tcPr>
          <w:p w:rsidR="00A92F94" w:rsidRDefault="00A92F94">
            <w:pPr>
              <w:widowControl w:val="0"/>
            </w:pPr>
          </w:p>
        </w:tc>
      </w:tr>
      <w:tr w:rsidR="00A92F94" w:rsidTr="00111995">
        <w:trPr>
          <w:trHeight w:val="288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2F94" w:rsidRDefault="00111995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Data opracowania programu: 1.10.2022 r..</w:t>
            </w:r>
          </w:p>
        </w:tc>
        <w:tc>
          <w:tcPr>
            <w:tcW w:w="4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F94" w:rsidRDefault="0011199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Program opracował: </w:t>
            </w:r>
          </w:p>
        </w:tc>
        <w:tc>
          <w:tcPr>
            <w:tcW w:w="7374" w:type="dxa"/>
          </w:tcPr>
          <w:p w:rsidR="00A92F94" w:rsidRDefault="00A92F94">
            <w:pPr>
              <w:widowControl w:val="0"/>
            </w:pPr>
          </w:p>
        </w:tc>
        <w:tc>
          <w:tcPr>
            <w:tcW w:w="1681" w:type="dxa"/>
          </w:tcPr>
          <w:p w:rsidR="00A92F94" w:rsidRDefault="00A92F94">
            <w:pPr>
              <w:widowControl w:val="0"/>
            </w:pPr>
          </w:p>
        </w:tc>
        <w:tc>
          <w:tcPr>
            <w:tcW w:w="9053" w:type="dxa"/>
          </w:tcPr>
          <w:p w:rsidR="00A92F94" w:rsidRDefault="00A92F94">
            <w:pPr>
              <w:widowControl w:val="0"/>
            </w:pPr>
          </w:p>
        </w:tc>
      </w:tr>
    </w:tbl>
    <w:p w:rsidR="00A92F94" w:rsidRDefault="00A92F94">
      <w:pPr>
        <w:spacing w:line="240" w:lineRule="auto"/>
        <w:jc w:val="right"/>
        <w:rPr>
          <w:i/>
          <w:sz w:val="24"/>
          <w:szCs w:val="24"/>
        </w:rPr>
      </w:pPr>
    </w:p>
    <w:p w:rsidR="00A92F94" w:rsidRDefault="00A92F94"/>
    <w:sectPr w:rsidR="00A92F94" w:rsidSect="00A92F94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_sans_proregular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Lato">
    <w:altName w:val="Times New Roman"/>
    <w:charset w:val="EE"/>
    <w:family w:val="roman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E12EC"/>
    <w:multiLevelType w:val="multilevel"/>
    <w:tmpl w:val="546AF7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>
    <w:nsid w:val="0F2A01DE"/>
    <w:multiLevelType w:val="multilevel"/>
    <w:tmpl w:val="DBBC7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color w:val="auto"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nsid w:val="3C9A1CD4"/>
    <w:multiLevelType w:val="multilevel"/>
    <w:tmpl w:val="6A022F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4DB26FB6"/>
    <w:multiLevelType w:val="multilevel"/>
    <w:tmpl w:val="D1AC300E"/>
    <w:lvl w:ilvl="0">
      <w:start w:val="7"/>
      <w:numFmt w:val="decimal"/>
      <w:lvlText w:val="%1."/>
      <w:lvlJc w:val="left"/>
      <w:pPr>
        <w:tabs>
          <w:tab w:val="num" w:pos="757"/>
        </w:tabs>
        <w:ind w:left="717" w:hanging="357"/>
      </w:pPr>
      <w:rPr>
        <w:rFonts w:ascii="Times New Roman" w:hAnsi="Times New Roman"/>
        <w:b w:val="0"/>
        <w:i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79CA16E4"/>
    <w:multiLevelType w:val="multilevel"/>
    <w:tmpl w:val="AF84C7E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7AEA2EBF"/>
    <w:multiLevelType w:val="multilevel"/>
    <w:tmpl w:val="1E002A1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nsid w:val="7D1D1889"/>
    <w:multiLevelType w:val="multilevel"/>
    <w:tmpl w:val="F49A5EF6"/>
    <w:lvl w:ilvl="0">
      <w:start w:val="1"/>
      <w:numFmt w:val="decimal"/>
      <w:lvlText w:val="%1."/>
      <w:lvlJc w:val="left"/>
      <w:pPr>
        <w:tabs>
          <w:tab w:val="num" w:pos="0"/>
        </w:tabs>
        <w:ind w:left="840" w:hanging="480"/>
      </w:pPr>
      <w:rPr>
        <w:rFonts w:eastAsia="Times New Roman" w:cstheme="majorBidi"/>
        <w:color w:val="4D4A5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compat/>
  <w:rsids>
    <w:rsidRoot w:val="00A92F94"/>
    <w:rsid w:val="00111995"/>
    <w:rsid w:val="00431E2F"/>
    <w:rsid w:val="00A92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6810"/>
    <w:pPr>
      <w:spacing w:after="200" w:line="276" w:lineRule="auto"/>
    </w:pPr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Normalny"/>
    <w:next w:val="Normalny"/>
    <w:link w:val="Nagwek1Znak"/>
    <w:uiPriority w:val="9"/>
    <w:qFormat/>
    <w:rsid w:val="002777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Heading2">
    <w:name w:val="Heading 2"/>
    <w:basedOn w:val="Normalny"/>
    <w:next w:val="Normalny"/>
    <w:link w:val="Nagwek2Znak"/>
    <w:qFormat/>
    <w:rsid w:val="0017786B"/>
    <w:pPr>
      <w:keepNext/>
      <w:spacing w:after="0" w:line="240" w:lineRule="exact"/>
      <w:outlineLvl w:val="1"/>
    </w:pPr>
    <w:rPr>
      <w:rFonts w:ascii="Microsoft Sans Serif" w:eastAsia="Times New Roman" w:hAnsi="Microsoft Sans Serif"/>
      <w:b/>
      <w:bCs/>
      <w:iCs/>
      <w:sz w:val="18"/>
      <w:szCs w:val="28"/>
    </w:rPr>
  </w:style>
  <w:style w:type="paragraph" w:customStyle="1" w:styleId="Heading3">
    <w:name w:val="Heading 3"/>
    <w:basedOn w:val="Normalny"/>
    <w:next w:val="Normalny"/>
    <w:link w:val="Nagwek3Znak"/>
    <w:uiPriority w:val="9"/>
    <w:semiHidden/>
    <w:unhideWhenUsed/>
    <w:qFormat/>
    <w:rsid w:val="00AA3B9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Heading2"/>
    <w:qFormat/>
    <w:rsid w:val="0017786B"/>
    <w:rPr>
      <w:rFonts w:ascii="Microsoft Sans Serif" w:eastAsia="Times New Roman" w:hAnsi="Microsoft Sans Serif" w:cs="Times New Roman"/>
      <w:b/>
      <w:bCs/>
      <w:iCs/>
      <w:sz w:val="18"/>
      <w:szCs w:val="28"/>
    </w:rPr>
  </w:style>
  <w:style w:type="character" w:customStyle="1" w:styleId="TekstpodstawowyZnak">
    <w:name w:val="Tekst podstawowy Znak"/>
    <w:basedOn w:val="Domylnaczcionkaakapitu"/>
    <w:link w:val="Tekstpodstawowy"/>
    <w:qFormat/>
    <w:rsid w:val="00960D80"/>
    <w:rPr>
      <w:rFonts w:ascii="Times New Roman" w:eastAsia="Times New Roman" w:hAnsi="Times New Roman" w:cs="Times New Roman"/>
      <w:sz w:val="24"/>
      <w:szCs w:val="24"/>
    </w:rPr>
  </w:style>
  <w:style w:type="character" w:customStyle="1" w:styleId="bold">
    <w:name w:val="bold"/>
    <w:basedOn w:val="Domylnaczcionkaakapitu"/>
    <w:qFormat/>
    <w:rsid w:val="002777A5"/>
  </w:style>
  <w:style w:type="character" w:styleId="Hipercze">
    <w:name w:val="Hyperlink"/>
    <w:basedOn w:val="Domylnaczcionkaakapitu"/>
    <w:uiPriority w:val="99"/>
    <w:semiHidden/>
    <w:unhideWhenUsed/>
    <w:rsid w:val="002777A5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Heading1"/>
    <w:uiPriority w:val="9"/>
    <w:qFormat/>
    <w:rsid w:val="002777A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me">
    <w:name w:val="name"/>
    <w:basedOn w:val="Domylnaczcionkaakapitu"/>
    <w:qFormat/>
    <w:rsid w:val="002777A5"/>
  </w:style>
  <w:style w:type="character" w:customStyle="1" w:styleId="key">
    <w:name w:val="key"/>
    <w:basedOn w:val="Domylnaczcionkaakapitu"/>
    <w:qFormat/>
    <w:rsid w:val="002777A5"/>
  </w:style>
  <w:style w:type="character" w:customStyle="1" w:styleId="value">
    <w:name w:val="value"/>
    <w:basedOn w:val="Domylnaczcionkaakapitu"/>
    <w:qFormat/>
    <w:rsid w:val="002777A5"/>
  </w:style>
  <w:style w:type="character" w:styleId="Pogrubienie">
    <w:name w:val="Strong"/>
    <w:basedOn w:val="Domylnaczcionkaakapitu"/>
    <w:uiPriority w:val="22"/>
    <w:qFormat/>
    <w:rsid w:val="00870C76"/>
    <w:rPr>
      <w:b/>
      <w:bCs/>
    </w:rPr>
  </w:style>
  <w:style w:type="character" w:customStyle="1" w:styleId="Nagwek3Znak">
    <w:name w:val="Nagłówek 3 Znak"/>
    <w:basedOn w:val="Domylnaczcionkaakapitu"/>
    <w:link w:val="Heading3"/>
    <w:uiPriority w:val="9"/>
    <w:semiHidden/>
    <w:qFormat/>
    <w:rsid w:val="00AA3B9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ype">
    <w:name w:val="type"/>
    <w:basedOn w:val="Domylnaczcionkaakapitu"/>
    <w:qFormat/>
    <w:rsid w:val="00AA3B97"/>
  </w:style>
  <w:style w:type="character" w:customStyle="1" w:styleId="scoreavg">
    <w:name w:val="scoreavg"/>
    <w:basedOn w:val="Domylnaczcionkaakapitu"/>
    <w:qFormat/>
    <w:rsid w:val="00AA3B97"/>
  </w:style>
  <w:style w:type="character" w:customStyle="1" w:styleId="scorecount">
    <w:name w:val="scorecount"/>
    <w:basedOn w:val="Domylnaczcionkaakapitu"/>
    <w:qFormat/>
    <w:rsid w:val="00AA3B97"/>
  </w:style>
  <w:style w:type="paragraph" w:styleId="Nagwek">
    <w:name w:val="header"/>
    <w:basedOn w:val="Normalny"/>
    <w:next w:val="Tekstpodstawowy"/>
    <w:qFormat/>
    <w:rsid w:val="00A92F9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rsid w:val="00960D80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a">
    <w:name w:val="List"/>
    <w:basedOn w:val="Tekstpodstawowy"/>
    <w:rsid w:val="00A92F94"/>
    <w:rPr>
      <w:rFonts w:cs="Arial"/>
    </w:rPr>
  </w:style>
  <w:style w:type="paragraph" w:customStyle="1" w:styleId="Caption">
    <w:name w:val="Caption"/>
    <w:basedOn w:val="Normalny"/>
    <w:qFormat/>
    <w:rsid w:val="00A92F9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A92F94"/>
    <w:pPr>
      <w:suppressLineNumbers/>
    </w:pPr>
    <w:rPr>
      <w:rFonts w:cs="Arial"/>
    </w:rPr>
  </w:style>
  <w:style w:type="paragraph" w:styleId="Akapitzlist">
    <w:name w:val="List Paragraph"/>
    <w:basedOn w:val="Normalny"/>
    <w:qFormat/>
    <w:rsid w:val="005768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siegarnia.pwn.pl/wydawca/Wydawnictwo-Naukowe-PWN,w,6950098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edicon.pl/ksiazki/jerzy-naskalsk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edicon.pl/ksiazki/bogdan-solnica" TargetMode="External"/><Relationship Id="rId5" Type="http://schemas.openxmlformats.org/officeDocument/2006/relationships/hyperlink" Target="https://www.medicon.pl/ksiazki/aldona-dembinska-kie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5</Pages>
  <Words>1409</Words>
  <Characters>8456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 Brzozowska - Przychodzeń</dc:creator>
  <cp:lastModifiedBy>User</cp:lastModifiedBy>
  <cp:revision>1</cp:revision>
  <dcterms:created xsi:type="dcterms:W3CDTF">2016-03-29T12:27:00Z</dcterms:created>
  <dcterms:modified xsi:type="dcterms:W3CDTF">2022-10-18T17:20:00Z</dcterms:modified>
  <dc:language>pl-PL</dc:language>
</cp:coreProperties>
</file>