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0" w:rsidRDefault="00AB4340">
      <w:pPr>
        <w:pStyle w:val="Heading1"/>
        <w:spacing w:after="280"/>
        <w:rPr>
          <w:rFonts w:ascii="Times New Roman" w:hAnsi="Times New Roman"/>
          <w:color w:val="4F81BD" w:themeColor="accent1"/>
          <w:sz w:val="28"/>
          <w:szCs w:val="28"/>
        </w:rPr>
      </w:pP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AB4340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Ratownictwo medyczne w urazach.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do dyspozycji Uczelni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h (10 h, 10 h ćw., 5 h p.w.)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Anatomia człowieka, Fizjologia z elementami fizjologii </w:t>
            </w:r>
            <w:r>
              <w:rPr>
                <w:rFonts w:ascii="Times New Roman" w:hAnsi="Times New Roman"/>
                <w:sz w:val="24"/>
                <w:szCs w:val="24"/>
              </w:rPr>
              <w:t>klinicznej, Patologia, Podstawy medycznych czynności ratunkowych, Podstawowe zabieg medyczne, Pierwsza pomoc, Kwalifikowana pierwsza pomoc.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 uczenia się: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zapoznanie studentów ze stanami zagrożenia życia i zdrowia, badaniem </w:t>
            </w:r>
            <w:r>
              <w:rPr>
                <w:rFonts w:ascii="Times New Roman" w:hAnsi="Times New Roman"/>
                <w:sz w:val="24"/>
                <w:szCs w:val="24"/>
              </w:rPr>
              <w:t>podmiotowym i przedmiotowym, rozpoznaniem i leczeniem.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Nabycie przez studentów umiejętności udzielania pierwszej pomocy w stanach zagrożenia życia i zdrowia  spowodowanych urazami, wykorzystanie zdobytych wiadomości w zakresie klinicznym, </w:t>
            </w:r>
            <w:r>
              <w:rPr>
                <w:rFonts w:ascii="Times New Roman" w:hAnsi="Times New Roman"/>
                <w:sz w:val="24"/>
                <w:szCs w:val="24"/>
              </w:rPr>
              <w:t>diagnostyce i leczeniu chorych.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się:</w:t>
            </w:r>
          </w:p>
          <w:p w:rsidR="00AB4340" w:rsidRDefault="00724BB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W_01,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  - będą sprawdzone w czasie testu końcowego zaliczeniowego.</w:t>
            </w:r>
          </w:p>
          <w:p w:rsidR="00AB4340" w:rsidRDefault="00724BB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U_ 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sz w:val="24"/>
                <w:szCs w:val="24"/>
              </w:rPr>
              <w:t>05 -  będą sprawdzane w czasie ćwiczeń symulowanych.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02, </w:t>
            </w:r>
            <w:r>
              <w:rPr>
                <w:rFonts w:ascii="Times New Roman" w:hAnsi="Times New Roman"/>
                <w:sz w:val="24"/>
                <w:szCs w:val="24"/>
              </w:rPr>
              <w:t>03 będą sprawdzane na ćwiczeniach w trakcie dyskusji, wyrażania opinii na poszczególne problemy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sz w:val="24"/>
                <w:szCs w:val="24"/>
              </w:rPr>
              <w:t>:  uzyskanie pozytywnej oceny z kolokwiów obejmujących materiał z ćwiczeń, z literatury;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aktywność oceniana na bieżąco.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zaliczenie na ocenę. Zaliczenie składa się z 20  pytań zamkniętych obejmujących materiał prezentowany na wykładach i uzupełniony wiedzą z literatury.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końcowa: jest średnią oceny z ćwiczeń i wykładów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Kryteria </w:t>
            </w:r>
            <w:r>
              <w:rPr>
                <w:rFonts w:ascii="Times New Roman" w:hAnsi="Times New Roman"/>
                <w:sz w:val="24"/>
                <w:szCs w:val="24"/>
              </w:rPr>
              <w:t>oceny zaliczeniowej:</w:t>
            </w:r>
          </w:p>
          <w:p w:rsidR="00AB4340" w:rsidRDefault="00724BB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bardzo dobry (5,0) - 91% - 100%</w:t>
            </w:r>
          </w:p>
          <w:p w:rsidR="00AB4340" w:rsidRDefault="00724BB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dobry plus (4,5) – 81% - 90,99%</w:t>
            </w:r>
          </w:p>
          <w:p w:rsidR="00AB4340" w:rsidRDefault="00724BB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dobry (4,0) – 71% - 80,99%</w:t>
            </w:r>
          </w:p>
          <w:p w:rsidR="00AB4340" w:rsidRDefault="00724BB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dostateczny plus (3,5) -61% - 70,99%</w:t>
            </w:r>
          </w:p>
          <w:p w:rsidR="00AB4340" w:rsidRDefault="00724BB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dostateczny (3,0) – 51% - 60, 99%</w:t>
            </w:r>
          </w:p>
          <w:p w:rsidR="00AB4340" w:rsidRDefault="00724BBF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niedostateczny  ( 2,0) - 0% -50,99%</w:t>
            </w:r>
          </w:p>
          <w:p w:rsidR="00AB4340" w:rsidRDefault="00724BB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Elementy składowe oceny:</w:t>
            </w:r>
          </w:p>
          <w:p w:rsidR="00AB4340" w:rsidRDefault="00724BBF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</w:rPr>
              <w:t xml:space="preserve">Ocena końcowa jest: </w:t>
            </w:r>
            <w:r>
              <w:t>średnią oceny z ćwiczeń  i  testu końcowego zaliczeniowego wykładów (50% /50%).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AB4340" w:rsidRDefault="00724BBF">
            <w:pPr>
              <w:widowControl w:val="0"/>
              <w:numPr>
                <w:ilvl w:val="0"/>
                <w:numId w:val="2"/>
              </w:numPr>
              <w:spacing w:beforeAutospacing="1"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Problemy nazewnictwa w traumatologii, podstawowe definicje, pojęcia, podziały, uraz, obrażenia.</w:t>
            </w:r>
          </w:p>
          <w:p w:rsidR="00AB4340" w:rsidRDefault="00724BB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Epidemiologia urazów, </w:t>
            </w:r>
            <w:r>
              <w:rPr>
                <w:rFonts w:ascii="Times New Roman" w:hAnsi="Times New Roman"/>
                <w:sz w:val="24"/>
                <w:szCs w:val="24"/>
              </w:rPr>
              <w:t>śmiertelność i kalectwo pourazowe, profilaktyka.</w:t>
            </w:r>
          </w:p>
          <w:p w:rsidR="00AB4340" w:rsidRDefault="00724BB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przedszpitalna u ofiar wypadków.</w:t>
            </w:r>
          </w:p>
          <w:p w:rsidR="00AB4340" w:rsidRDefault="00724BB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ciała w wypadkach: czaszkowo-mózgowe, klatki piersiowej, jamy brzusznej, kończyn, kręgosłupa.</w:t>
            </w:r>
          </w:p>
          <w:p w:rsidR="00AB4340" w:rsidRDefault="00724BBF">
            <w:pPr>
              <w:widowControl w:val="0"/>
              <w:numPr>
                <w:ilvl w:val="0"/>
                <w:numId w:val="2"/>
              </w:numPr>
              <w:spacing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Wstrząs urazowy, resuscytacja w stanach pourazowych.</w:t>
            </w:r>
          </w:p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Realizacja treści kształcenia zaprezentowanych na wykładach w praktyce za pomocą symulacji medycznej: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Badanie pacjenta urazowego. Kwalifikacja do dalszego leczenia. Organizacja postępowania w urazach i taktyka działania. Analiza postępowania ratunkowego.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</w:rPr>
              <w:t>Ostre schorzenia jamy brzusznej.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</w:rPr>
              <w:t>Urazy kręgosłupa część praktyczna.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iCs w:val="0"/>
              </w:rPr>
              <w:t>Urazy czaszkowo-mózgowe ( wstrząśnienie, krwiaki, stłuczenie mózgu )</w:t>
            </w:r>
            <w:r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</w:rPr>
              <w:t>Urazy klatki piersiowej postępowanie na miejscu wypadku i diagnostyka.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bCs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Zapoznanie studentów z poszczególnymi rodzajam</w:t>
            </w:r>
            <w:r>
              <w:rPr>
                <w:rFonts w:ascii="Times New Roman" w:hAnsi="Times New Roman"/>
                <w:sz w:val="24"/>
                <w:szCs w:val="24"/>
              </w:rPr>
              <w:t>i transportu medycznego oraz odmiennościami postępowania wynikającego z różnorodności stanu chorobowego i wieku chorego.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</w:t>
            </w:r>
            <w:r>
              <w:rPr>
                <w:rFonts w:ascii="Times New Roman" w:hAnsi="Times New Roman"/>
                <w:sz w:val="24"/>
                <w:szCs w:val="24"/>
              </w:rPr>
              <w:t>ania ratunkowego.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Kwalifikacja chorych do leczenia w ośrodkach specjalistycznych.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Zasady transportu chorych w traumatologii. Przekazanie pacjenta - współpraca z zespołem urazowym.</w:t>
            </w:r>
          </w:p>
          <w:p w:rsidR="00AB4340" w:rsidRDefault="00724BBF">
            <w:pPr>
              <w:pStyle w:val="Akapitzlist"/>
              <w:widowControl w:val="0"/>
              <w:numPr>
                <w:ilvl w:val="1"/>
                <w:numId w:val="2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Zasada „złotej godziny”.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551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AB4340" w:rsidRDefault="00724BBF">
            <w:pPr>
              <w:pStyle w:val="Heading2"/>
              <w:widowControl w:val="0"/>
              <w:numPr>
                <w:ilvl w:val="0"/>
                <w:numId w:val="3"/>
              </w:numPr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Campbell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J.E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(International Trauma Life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PZWL. 2015 r.</w:t>
            </w:r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Cebollero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Rosemery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Intensywna terapia w trakcie transportu;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U&amp;P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2012 r.</w:t>
            </w:r>
          </w:p>
          <w:p w:rsidR="00AB4340" w:rsidRDefault="00724BBF">
            <w:pPr>
              <w:pStyle w:val="Heading2"/>
              <w:widowControl w:val="0"/>
              <w:numPr>
                <w:ilvl w:val="0"/>
                <w:numId w:val="3"/>
              </w:numPr>
              <w:spacing w:before="28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Gula P.: Postępowanie przedszpitalne w obrażeniach ciała; PZWL. 2015 r.</w:t>
            </w:r>
          </w:p>
          <w:p w:rsidR="00AB4340" w:rsidRDefault="00724BBF">
            <w:pPr>
              <w:pStyle w:val="Heading2"/>
              <w:widowControl w:val="0"/>
              <w:numPr>
                <w:ilvl w:val="0"/>
                <w:numId w:val="3"/>
              </w:numPr>
              <w:spacing w:before="28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Jakuba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szkio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J.: Ratunkowe leczenie urazów; Wrocław 2004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proofErr w:type="spellEnd"/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J.: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ABC postępowania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Wydawnictwo Medyczne Górnicki 2003 r.</w:t>
            </w:r>
          </w:p>
          <w:p w:rsidR="00AB4340" w:rsidRDefault="00724BBF">
            <w:pPr>
              <w:pStyle w:val="Heading1"/>
              <w:widowControl w:val="0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M.: pierwszej pomocy. PZWL, Warszawa 2008 r.</w:t>
            </w:r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J.: Medycyna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ratunkowa wydanie drugie polskie, Wydawnictwo Urban &amp; Partner, Wrocław 2007r.</w:t>
            </w:r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J.: Ratunkowe leczenie urazów; PTMR, Wrocław 2004 r.</w:t>
            </w:r>
          </w:p>
          <w:p w:rsidR="00AB4340" w:rsidRDefault="00724B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Zawadzki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A.: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Medycyna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ratunkowa i katastrof - Podręcznik dla studentów uczelni medycznych, Wydawnictwo Lekarskie PZ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WL, Warszawa 2006-2007r.</w:t>
            </w:r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Wytyczne Europejskiej rady resuscytacji. 2015</w:t>
            </w:r>
          </w:p>
          <w:p w:rsidR="00AB4340" w:rsidRDefault="00724BB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Ustawa o PRM. 2015.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Symbol efektu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 (zna i rozumie)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Zasady badania podmiotowego i przedmiotowego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zakresie niezbędnym do prowadzenia medycznych czynności ratunkowych i udzielania świadczeń medycznych.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C.W24</w:t>
            </w:r>
          </w:p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C.W25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podejmowania działań zabezpieczających w celu ograniczenia skutków zdrowotnych zdarzenia.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C.W74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Procedury medyczne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stosowane przez ratownika medycznego, w szczególności zaopatrywanie ran, tamowanie, krwotoków, unieruchamianie złamań, skręceń, zwichnięć, kręgosłupa.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C.W73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segregacji medycznej przedszpitalnej..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Procedury specjalistyczne w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stanach nagłych pochodzenia urazowego stosowane w ramach postępowania przedszpitalnego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C.W92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Zasady postępowania przedszpitalnego w obrażeniach: czaszkowo-mózgowych, kręgosłupa, kończyn, jamy brzusznej i klatki piersiowej oraz w przypadku wstrząsu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C.W95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496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UMIEJĘTNOŚCI(potrafi)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6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Oceniać stan pacjenta w celu ustalenia sposobu postępowania ratunkowego, przeprowadzić badanie fizykalne, wywiad medyczny.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C.U10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C.U7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Monitorować czynność układu oddechowego, układu  krążenia, stan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neurologiczny.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C.U11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C.U14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C.U17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C.U18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7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Stosować leczenie p/bólowe, ocenić stopień nasilenia bólu.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C.U29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C.U30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7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Tamować krwotoki, unieruchamiać kończyny po urazie. Stabilizować i unieruchamiać kręgosłup.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C.U51</w:t>
            </w:r>
          </w:p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C.U52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7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Identyfikować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zagrożenia obrażeń: mózgowo-czaszkowych, klatki piersiowej, jamy brzusznej, kończyn, kręgosłupa, miednicy a także wdrażać postępowanie ratunkowe w przypadku tych obrażeń.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C.U63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SPOŁECZNE(gotów do)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Aktywnego słuchania, nawiązywania </w:t>
            </w:r>
            <w:r>
              <w:rPr>
                <w:rFonts w:ascii="Times New Roman" w:hAnsi="Times New Roman"/>
                <w:sz w:val="24"/>
                <w:szCs w:val="24"/>
              </w:rPr>
              <w:t>kontaktów interpersonalnych, skutecznego i empatycznego porozumiewania się z pacjentem.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K.1.3.1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7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K.1.3.5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Kierowania się dobrem </w:t>
            </w:r>
            <w:r>
              <w:rPr>
                <w:rFonts w:ascii="Times New Roman" w:hAnsi="Times New Roman"/>
                <w:sz w:val="24"/>
                <w:szCs w:val="24"/>
              </w:rPr>
              <w:t>pacjenta.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K.1.3.6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AB4340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AB4340" w:rsidRDefault="00AB43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AB4340" w:rsidRDefault="00AB43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340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340" w:rsidRDefault="00AB43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przygotowanie się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zaliczenia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  <w:tr w:rsidR="00AB4340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40" w:rsidRDefault="00724B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opracowała: </w:t>
            </w:r>
          </w:p>
        </w:tc>
        <w:tc>
          <w:tcPr>
            <w:tcW w:w="7373" w:type="dxa"/>
          </w:tcPr>
          <w:p w:rsidR="00AB4340" w:rsidRDefault="00AB4340">
            <w:pPr>
              <w:widowControl w:val="0"/>
            </w:pPr>
          </w:p>
        </w:tc>
        <w:tc>
          <w:tcPr>
            <w:tcW w:w="1681" w:type="dxa"/>
          </w:tcPr>
          <w:p w:rsidR="00AB4340" w:rsidRDefault="00AB4340">
            <w:pPr>
              <w:widowControl w:val="0"/>
            </w:pPr>
          </w:p>
        </w:tc>
        <w:tc>
          <w:tcPr>
            <w:tcW w:w="9052" w:type="dxa"/>
          </w:tcPr>
          <w:p w:rsidR="00AB4340" w:rsidRDefault="00AB4340">
            <w:pPr>
              <w:widowControl w:val="0"/>
            </w:pPr>
          </w:p>
        </w:tc>
      </w:tr>
    </w:tbl>
    <w:p w:rsidR="00AB4340" w:rsidRDefault="00AB4340"/>
    <w:sectPr w:rsidR="00AB4340" w:rsidSect="00AB4340">
      <w:pgSz w:w="11906" w:h="16838"/>
      <w:pgMar w:top="567" w:right="567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009"/>
    <w:multiLevelType w:val="multilevel"/>
    <w:tmpl w:val="AE74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1B35"/>
    <w:multiLevelType w:val="multilevel"/>
    <w:tmpl w:val="C83AF9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9552576"/>
    <w:multiLevelType w:val="multilevel"/>
    <w:tmpl w:val="AAE21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C682784"/>
    <w:multiLevelType w:val="multilevel"/>
    <w:tmpl w:val="4550992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4">
    <w:nsid w:val="5F9639EB"/>
    <w:multiLevelType w:val="multilevel"/>
    <w:tmpl w:val="32D21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AB4340"/>
    <w:rsid w:val="00724BBF"/>
    <w:rsid w:val="00A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83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095ED3"/>
    <w:pPr>
      <w:spacing w:beforeAutospacing="1" w:afterAutospacing="1" w:line="240" w:lineRule="auto"/>
      <w:outlineLvl w:val="0"/>
    </w:pPr>
    <w:rPr>
      <w:rFonts w:ascii="Arial Unicode MS" w:eastAsia="Times New Roman" w:hAnsi="Arial Unicode MS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qFormat/>
    <w:rsid w:val="00095ED3"/>
    <w:pPr>
      <w:spacing w:beforeAutospacing="1" w:afterAutospacing="1" w:line="240" w:lineRule="auto"/>
      <w:outlineLvl w:val="1"/>
    </w:pPr>
    <w:rPr>
      <w:rFonts w:ascii="Arial Unicode MS" w:eastAsia="Times New Roman" w:hAnsi="Arial Unicode MS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65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8653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65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653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8BB"/>
    <w:rPr>
      <w:color w:val="0000FF"/>
      <w:u w:val="single"/>
    </w:rPr>
  </w:style>
  <w:style w:type="character" w:styleId="Pogrubienie">
    <w:name w:val="Strong"/>
    <w:basedOn w:val="Domylnaczcionkaakapitu"/>
    <w:qFormat/>
    <w:rsid w:val="00095ED3"/>
    <w:rPr>
      <w:b/>
      <w:bCs/>
    </w:rPr>
  </w:style>
  <w:style w:type="character" w:styleId="Uwydatnienie">
    <w:name w:val="Emphasis"/>
    <w:basedOn w:val="Domylnaczcionkaakapitu"/>
    <w:qFormat/>
    <w:rsid w:val="00095ED3"/>
    <w:rPr>
      <w:i/>
      <w:iCs/>
    </w:rPr>
  </w:style>
  <w:style w:type="character" w:customStyle="1" w:styleId="Nagwek1Znak">
    <w:name w:val="Nagłówek 1 Znak"/>
    <w:basedOn w:val="Domylnaczcionkaakapitu"/>
    <w:link w:val="Heading1"/>
    <w:qFormat/>
    <w:rsid w:val="00095ED3"/>
    <w:rPr>
      <w:rFonts w:ascii="Arial Unicode MS" w:eastAsia="Times New Roman" w:hAnsi="Arial Unicode MS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095ED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rsid w:val="00AB43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4340"/>
    <w:pPr>
      <w:spacing w:after="140"/>
    </w:pPr>
  </w:style>
  <w:style w:type="paragraph" w:styleId="Lista">
    <w:name w:val="List"/>
    <w:basedOn w:val="Tekstpodstawowy"/>
    <w:rsid w:val="00AB4340"/>
    <w:rPr>
      <w:rFonts w:cs="Arial"/>
    </w:rPr>
  </w:style>
  <w:style w:type="paragraph" w:customStyle="1" w:styleId="Caption">
    <w:name w:val="Caption"/>
    <w:basedOn w:val="Normalny"/>
    <w:qFormat/>
    <w:rsid w:val="00AB43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4340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818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865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865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65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qFormat/>
    <w:rsid w:val="00095ED3"/>
    <w:pPr>
      <w:spacing w:beforeAutospacing="1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1017</Words>
  <Characters>6105</Characters>
  <Application>Microsoft Office Word</Application>
  <DocSecurity>0</DocSecurity>
  <Lines>50</Lines>
  <Paragraphs>14</Paragraphs>
  <ScaleCrop>false</ScaleCrop>
  <Company>.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65</cp:revision>
  <dcterms:created xsi:type="dcterms:W3CDTF">2013-02-25T18:03:00Z</dcterms:created>
  <dcterms:modified xsi:type="dcterms:W3CDTF">2023-09-07T19:36:00Z</dcterms:modified>
  <dc:language>pl-PL</dc:language>
</cp:coreProperties>
</file>