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spacing w:before="0" w:after="280"/>
        <w:rPr>
          <w:rFonts w:ascii="Times New Roman" w:hAnsi="Times New Roman"/>
          <w:color w:val="4F81BD" w:themeColor="accent1"/>
          <w:sz w:val="28"/>
          <w:szCs w:val="28"/>
        </w:rPr>
      </w:pPr>
      <w:r>
        <w:rPr>
          <w:rFonts w:ascii="Times New Roman" w:hAnsi="Times New Roman"/>
          <w:color w:val="4F81BD" w:themeColor="accent1"/>
          <w:sz w:val="28"/>
          <w:szCs w:val="28"/>
        </w:rPr>
      </w:r>
    </w:p>
    <w:tbl>
      <w:tblPr>
        <w:tblW w:w="28435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6"/>
        <w:gridCol w:w="993"/>
        <w:gridCol w:w="3543"/>
        <w:gridCol w:w="2835"/>
        <w:gridCol w:w="1680"/>
        <w:gridCol w:w="7373"/>
        <w:gridCol w:w="1681"/>
        <w:gridCol w:w="9052"/>
      </w:tblGrid>
      <w:tr>
        <w:trPr>
          <w:trHeight w:val="100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kierunku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Poziom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studia stacjonarne/niestacjonarne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Ratownictwo medyczne w urazach.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Język wykładowy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polski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Grupa zajęć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 do dyspozycji Uczelni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Rok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pierwszy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Semestr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drugi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Punkty ECTS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h (10 h, 10 h ćw., 5 h p.w.)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85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Przedmioty wprowadzające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Anatomia człowieka, Fizjologia z elementami fizjologii klinicznej, Patologia, Podstawy medycznych czynności ratunkowych, Podstawowe zabieg medyczne, Pierwsza pomoc, Kwalifikowana pierwsza pomoc.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70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Założenia i cele uczenia się: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Wykłady: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zapoznanie studentów ze stanami zagrożenia życia i zdrowia, badaniem podmiotowym i przedmiotowym, rozpoznaniem i leczeniem.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Nabycie przez studentów umiejętności udzielania pierwszej pomocy w stanach zagrożenia życia i zdrowia  spowodowanych urazami, wykorzystanie zdobytych wiadomości w zakresie klinicznym, diagnostyce i leczeniu chorych.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73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Sposoby weryfikacji efektów uczenia się: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Efekty: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W_01,02,03,04,05,06  - będą sprawdzone w czasie testu końcowego zaliczeniowego.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Efekty</w:t>
            </w:r>
            <w:r>
              <w:rPr>
                <w:rFonts w:ascii="Times New Roman" w:hAnsi="Times New Roman"/>
                <w:sz w:val="24"/>
                <w:szCs w:val="24"/>
              </w:rPr>
              <w:t>: U_ 01,02.03,04,05 -  będą sprawdzane w czasie ćwiczeń symulowanych.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Efekty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K_01,02,03 będą sprawdzane na ćwiczeniach w trakcie dyskusji, wyrażania opinii na poszczególne problemy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  i warunki zaliczenia:  zaliczenie na ocenę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</w:t>
            </w:r>
            <w:r>
              <w:rPr>
                <w:rFonts w:ascii="Times New Roman" w:hAnsi="Times New Roman"/>
                <w:sz w:val="24"/>
                <w:szCs w:val="24"/>
              </w:rPr>
              <w:t>:  uzyskanie pozytywnej oceny z kolokwiów obejmujących materiał z ćwiczeń, z literatury; aktywność oceniana na bieżąco.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Wykłady: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zaliczenie na ocenę. Zaliczenie składa się z 20  pytań zamkniętych obejmujących materiał prezentowany na wykładach i uzupełniony wiedzą z literatury.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Ocena końcowa: jest średnią oceny z ćwiczeń i wykładów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Kryteria oceny zaliczeniowej: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bardzo dobry (5,0) - 91% - 100%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dobry plus (4,5) – 81% - 90,99%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dobry (4,0) – 71% - 80,99%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dostateczny plus (3,5) -61% - 70,99%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dostateczny (3,0) – 51% - 60, 99%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niedostateczny  ( 2,0) - 0% -50,99%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Elementy składowe oceny: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b/>
              </w:rPr>
              <w:t xml:space="preserve">Ocena końcowa jest: </w:t>
            </w:r>
            <w:r>
              <w:rPr/>
              <w:t>średnią oceny z ćwiczeń  i  testu końcowego zaliczeniowego wykładów (50% /50%).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992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Treści programowe: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Wykłady: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Autospacing="1" w:after="0"/>
              <w:ind w:left="459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Problemy nazewnictwa w traumatologii, podstawowe definicje, pojęcia, podziały, uraz, obrażenia.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459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Epidemiologia urazów, śmiertelność i kalectwo pourazowe, profilaktyka.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459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Pomoc przedszpitalna u ofiar wypadków.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459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Obrażenia ciała w wypadkach: czaszkowo-mózgowe, klatki piersiowej, jamy brzusznej, kończyn, kręgosłupa.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Autospacing="1"/>
              <w:ind w:left="459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Wstrząs urazowy, resuscytacja w stanach pourazowych.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Ćwiczenia: 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Realizacja treści kształcenia zaprezentowanych na wykładach w praktyce za pomocą symulacji medycznej: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auto" w:line="240" w:before="0" w:after="0"/>
              <w:ind w:left="459" w:hanging="426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Badanie pacjenta urazowego. Kwalifikacja do dalszego leczenia. Organizacja postępowania w urazach i taktyka działania. Analiza postępowania ratunkowego.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auto" w:line="240" w:before="0" w:after="0"/>
              <w:ind w:left="459" w:hanging="426"/>
              <w:contextualSpacing/>
              <w:rPr>
                <w:rStyle w:val="Strong"/>
                <w:rFonts w:ascii="Times New Roman" w:hAnsi="Times New Roman"/>
                <w:bCs w:val="false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b w:val="false"/>
                <w:bCs w:val="false"/>
              </w:rPr>
              <w:t>Ostre schorzenia jamy brzusznej.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auto" w:line="240" w:before="0" w:after="0"/>
              <w:ind w:left="459" w:hanging="426"/>
              <w:contextualSpacing/>
              <w:rPr>
                <w:rStyle w:val="Strong"/>
                <w:rFonts w:ascii="Times New Roman" w:hAnsi="Times New Roman"/>
                <w:bCs w:val="false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b w:val="false"/>
                <w:bCs w:val="false"/>
              </w:rPr>
              <w:t>Urazy kręgosłupa część praktyczna.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auto" w:line="240" w:before="0" w:after="0"/>
              <w:ind w:left="459" w:hanging="426"/>
              <w:contextualSpacing/>
              <w:rPr>
                <w:rStyle w:val="Strong"/>
                <w:rFonts w:ascii="Times New Roman" w:hAnsi="Times New Roman"/>
                <w:bCs w:val="false"/>
                <w:sz w:val="24"/>
                <w:szCs w:val="24"/>
              </w:rPr>
            </w:pPr>
            <w:r>
              <w:rPr>
                <w:rStyle w:val="Wyrnienie"/>
                <w:rFonts w:ascii="Times New Roman" w:hAnsi="Times New Roman"/>
                <w:i w:val="false"/>
                <w:iCs w:val="false"/>
              </w:rPr>
              <w:t>Urazy czaszkowo-mózgowe ( wstrząśnienie, krwiaki, stłuczenie mózgu )</w:t>
            </w:r>
            <w:r>
              <w:rPr>
                <w:rStyle w:val="Strong"/>
                <w:rFonts w:ascii="Times New Roman" w:hAnsi="Times New Roman"/>
                <w:b w:val="false"/>
                <w:bCs w:val="false"/>
              </w:rPr>
              <w:t>.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auto" w:line="240" w:before="0" w:after="0"/>
              <w:ind w:left="459" w:hanging="426"/>
              <w:contextualSpacing/>
              <w:rPr>
                <w:rStyle w:val="Strong"/>
                <w:rFonts w:ascii="Times New Roman" w:hAnsi="Times New Roman"/>
                <w:bCs w:val="false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b w:val="false"/>
                <w:bCs w:val="false"/>
              </w:rPr>
              <w:t>Urazy klatki piersiowej postępowanie na miejscu wypadku i diagnostyka.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auto" w:line="240" w:before="0" w:after="0"/>
              <w:ind w:left="459" w:hanging="426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b w:val="false"/>
                <w:bCs w:val="false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Zapoznanie studentów z poszczególnymi rodzajami transportu medycznego oraz odmiennościami postępowania wynikającego z różnorodności stanu chorobowego i wieku chorego.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auto" w:line="240" w:before="0" w:after="0"/>
              <w:ind w:left="459" w:hanging="426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Badanie pacjenta urazowego. Kwalifikacja do dalszego leczenia. </w:t>
            </w:r>
            <w:r>
              <w:rPr>
                <w:rFonts w:ascii="Times New Roman" w:hAnsi="Times New Roman"/>
                <w:sz w:val="24"/>
                <w:szCs w:val="24"/>
              </w:rPr>
              <w:t>Organizacja postępowania w urazach i taktyka działania. Analiza postępowania ratunkowego.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auto" w:line="240" w:before="0" w:after="0"/>
              <w:ind w:left="459" w:hanging="426"/>
              <w:contextualSpacing/>
              <w:rPr>
                <w:rStyle w:val="Strong"/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b w:val="false"/>
                <w:sz w:val="24"/>
                <w:szCs w:val="24"/>
              </w:rPr>
              <w:t>Kwalifikacja chorych do leczenia w ośrodkach specjalistycznych.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auto" w:line="240" w:before="0" w:after="0"/>
              <w:ind w:left="459" w:hanging="426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Zasady transportu chorych w traumatologii. Przekazanie pacjenta - współpraca z zespołem urazowym.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auto" w:line="240" w:before="0" w:after="0"/>
              <w:ind w:left="459" w:hanging="426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Zasada „złotej godziny”.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51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Literatura podstawowa:</w:t>
            </w:r>
          </w:p>
          <w:p>
            <w:pPr>
              <w:pStyle w:val="Nagwek2"/>
              <w:widowControl w:val="false"/>
              <w:numPr>
                <w:ilvl w:val="0"/>
                <w:numId w:val="3"/>
              </w:numPr>
              <w:spacing w:beforeAutospacing="0" w:before="0" w:afterAutospacing="0" w:after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Campbell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sz w:val="24"/>
                <w:szCs w:val="24"/>
              </w:rPr>
              <w:t>J.E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ITLS (International Trauma Life Support) - Ratownictwo przedszpitalne w urazach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PZWL. 2015 r.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Cebollero, A. Rosemery Ch.: Rapid  Intensywna terapia w trakcie transportu; U&amp;P 2012 r.</w:t>
            </w:r>
          </w:p>
          <w:p>
            <w:pPr>
              <w:pStyle w:val="Nagwek2"/>
              <w:widowControl w:val="false"/>
              <w:numPr>
                <w:ilvl w:val="0"/>
                <w:numId w:val="3"/>
              </w:numPr>
              <w:spacing w:before="280" w:afterAutospacing="0" w:after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Gula P.: Postępowanie przedszpitalne w obrażeniach ciała; PZWL. 2015 r.</w:t>
            </w:r>
          </w:p>
          <w:p>
            <w:pPr>
              <w:pStyle w:val="Nagwek2"/>
              <w:widowControl w:val="false"/>
              <w:numPr>
                <w:ilvl w:val="0"/>
                <w:numId w:val="3"/>
              </w:numPr>
              <w:spacing w:before="280" w:afterAutospacing="0" w:after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Jakubaszkio J.: Ratunkowe leczenie urazów; Wrocław 2004 r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Jakubaszko. J.: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ABC postępowania w urazach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Wydawnictwo Medyczne Górnicki 2003 r.</w:t>
            </w:r>
          </w:p>
          <w:p>
            <w:pPr>
              <w:pStyle w:val="Nagwek1"/>
              <w:widowControl w:val="false"/>
              <w:spacing w:beforeAutospacing="0" w:before="0" w:afterAutospacing="0" w:after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Literatura uzupełniająca: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Buchfelder A., Buchfelder M.: pierwszej pomocy. PZWL, Warszawa 2008 r.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Jakubaszko J.: Medycyna ratunkowa wydanie drugie polskie, Wydawnictwo Urban &amp; Partner, Wrocław 2007r.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Jakubaszko J.: Ratunkowe leczenie urazów; PTMR, Wrocław 2004 r.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Zawadzki A.: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Medycyna ratunkowa i katastrof - Podręcznik dla studentów uczelni medycznych, Wydawnictwo Lekarskie PZWL, Warszawa 2006-2007r.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Wytyczne Europejskiej rady resuscytacji. 2015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Ustawa o PRM. 2015.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Symbol efektu do przedmiotu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Efekty uczenia się (zna i rozumie)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Symbol efektu kierunkowego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41" w:hRule="atLeast"/>
        </w:trPr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Zasady badania podmiotowego i przedmiotowego w zakresie niezbędnym do prowadzenia medycznych czynności ratunkowych i udzielania świadczeń medycznych.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C.W24</w:t>
            </w:r>
          </w:p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C.W25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Zasady podejmowania działań zabezpieczających w celu ograniczenia skutków zdrowotnych zdarzenia.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C.W74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Procedury medyczne stosowane przez ratownika medycznego, w szczególności zaopatrywanie ran, tamowanie, krwotoków, unieruchamianie złamań, skręceń, zwichnięć, kręgosłupa.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C.W73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W_05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Zasady segregacji medycznej przedszpitalnej..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C.W75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W_06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Procedury specjalistyczne w stanach nagłych pochodzenia urazowego stosowane w ramach postępowania przedszpitalnego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C.W92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W_06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Zasady postępowania przedszpitalnego w obrażeniach: czaszkowo-mózgowych, kręgosłupa, kończyn, jamy brzusznej i klatki piersiowej oraz w przypadku wstrząsu.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C.W95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96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UMIEJĘTNOŚCI(potrafi)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610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Oceniać stan pacjenta w celu ustalenia sposobu postępowania ratunkowego, przeprowadzić badanie fizykalne, wywiad medyczny.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C.U1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C.U10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C.U7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699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ascii="Times New Roman" w:hAnsi="Times New Roman" w:eastAsia="Lucida Sans Unicode"/>
                <w:kern w:val="2"/>
                <w:sz w:val="24"/>
                <w:szCs w:val="24"/>
                <w:lang w:eastAsia="ar-SA"/>
              </w:rPr>
            </w:pPr>
            <w:r>
              <w:rPr>
                <w:rFonts w:eastAsia="Lucida Sans Unicode" w:ascii="Times New Roman" w:hAnsi="Times New Roman"/>
                <w:kern w:val="2"/>
                <w:sz w:val="24"/>
                <w:szCs w:val="24"/>
                <w:lang w:eastAsia="ar-SA"/>
              </w:rPr>
              <w:t>Monitorować czynność układu oddechowego, układu  krążenia, stan neurologiczny.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C.U11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C.U14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C.U17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C.U18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751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ascii="Times New Roman" w:hAnsi="Times New Roman" w:eastAsia="Lucida Sans Unicode"/>
                <w:kern w:val="2"/>
                <w:sz w:val="24"/>
                <w:szCs w:val="24"/>
                <w:lang w:eastAsia="ar-SA"/>
              </w:rPr>
            </w:pPr>
            <w:r>
              <w:rPr>
                <w:rFonts w:eastAsia="Lucida Sans Unicode" w:ascii="Times New Roman" w:hAnsi="Times New Roman"/>
                <w:kern w:val="2"/>
                <w:sz w:val="24"/>
                <w:szCs w:val="24"/>
                <w:lang w:eastAsia="ar-SA"/>
              </w:rPr>
              <w:t>Stosować leczenie p/bólowe, ocenić stopień nasilenia bólu.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C.U29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C.U30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751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U_04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 w:eastAsia="Lucida Sans Unicode"/>
                <w:kern w:val="2"/>
                <w:sz w:val="24"/>
                <w:szCs w:val="24"/>
                <w:lang w:eastAsia="ar-SA"/>
              </w:rPr>
            </w:pPr>
            <w:r>
              <w:rPr>
                <w:rFonts w:eastAsia="Lucida Sans Unicode" w:ascii="Times New Roman" w:hAnsi="Times New Roman"/>
                <w:kern w:val="2"/>
                <w:sz w:val="24"/>
                <w:szCs w:val="24"/>
                <w:lang w:eastAsia="ar-SA"/>
              </w:rPr>
              <w:t>Tamować krwotoki, unieruchamiać kończyny po urazie. Stabilizować i unieruchamiać kręgosłup.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C.U51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C.U52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751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U_05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 w:eastAsia="Lucida Sans Unicode"/>
                <w:kern w:val="2"/>
                <w:sz w:val="24"/>
                <w:szCs w:val="24"/>
                <w:lang w:eastAsia="ar-SA"/>
              </w:rPr>
            </w:pPr>
            <w:r>
              <w:rPr>
                <w:rFonts w:eastAsia="Lucida Sans Unicode" w:ascii="Times New Roman" w:hAnsi="Times New Roman"/>
                <w:kern w:val="2"/>
                <w:sz w:val="24"/>
                <w:szCs w:val="24"/>
                <w:lang w:eastAsia="ar-SA"/>
              </w:rPr>
              <w:t>Identyfikować zagrożenia obrażeń: mózgowo-czaszkowych, klatki piersiowej, jamy brzusznej, kończyn, kręgosłupa, miednicy a także wdrażać postępowanie ratunkowe w przypadku tych obrażeń.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C.U63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KOMPETENCJE SPOŁECZNE(gotów do)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623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Aktywnego słuchania, nawiązywania kontaktów interpersonalnych, skutecznego i empatycznego porozumiewania się z pacjentem.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K.1.3.1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762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Dostrzegania i rozpoznawania własnych ograniczeń, dokonywania samooceny deficytów i potrzeb edukacyjnych.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K.1.3.5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K_03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Kierowania się dobrem pacjenta.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K.1.3.6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25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nakładu</w:t>
            </w:r>
          </w:p>
        </w:tc>
      </w:tr>
      <w:tr>
        <w:trPr>
          <w:trHeight w:val="506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5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45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3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6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ćwiczeniach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37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41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Wykonanie zadań domowych (sprawozdań)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44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Przygotowanie się do zaliczenia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17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97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Osoby prowadzące: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Data opracowania programu: 1.10.202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2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 xml:space="preserve"> r.</w:t>
            </w:r>
            <w:bookmarkStart w:id="0" w:name="_GoBack"/>
            <w:bookmarkEnd w:id="0"/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Program opracowała: 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567" w:gutter="0" w:header="0" w:top="567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 Unicode M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40" w:hanging="360"/>
      </w:pPr>
      <w:rPr>
        <w:rFonts w:ascii="Times New Roman" w:hAnsi="Times New Roman" w:eastAsia="Calibri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1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7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8183b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qFormat/>
    <w:rsid w:val="00095ed3"/>
    <w:pPr>
      <w:spacing w:lineRule="auto" w:line="240" w:beforeAutospacing="1" w:afterAutospacing="1"/>
      <w:outlineLvl w:val="0"/>
    </w:pPr>
    <w:rPr>
      <w:rFonts w:ascii="Arial Unicode MS" w:hAnsi="Arial Unicode MS" w:eastAsia="Times New Roman"/>
      <w:b/>
      <w:bCs/>
      <w:kern w:val="2"/>
      <w:sz w:val="48"/>
      <w:szCs w:val="48"/>
      <w:lang w:eastAsia="pl-PL"/>
    </w:rPr>
  </w:style>
  <w:style w:type="paragraph" w:styleId="Nagwek2">
    <w:name w:val="Heading 2"/>
    <w:basedOn w:val="Normal"/>
    <w:link w:val="Nagwek2Znak"/>
    <w:qFormat/>
    <w:rsid w:val="00095ed3"/>
    <w:pPr>
      <w:spacing w:lineRule="auto" w:line="240" w:beforeAutospacing="1" w:afterAutospacing="1"/>
      <w:outlineLvl w:val="1"/>
    </w:pPr>
    <w:rPr>
      <w:rFonts w:ascii="Arial Unicode MS" w:hAnsi="Arial Unicode MS" w:eastAsia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8653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086538"/>
    <w:rPr>
      <w:rFonts w:ascii="Calibri" w:hAnsi="Calibri" w:eastAsia="Calibri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086538"/>
    <w:rPr>
      <w:rFonts w:ascii="Calibri" w:hAnsi="Calibri" w:eastAsia="Calibri" w:cs="Times New Roman"/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086538"/>
    <w:rPr>
      <w:rFonts w:ascii="Tahoma" w:hAnsi="Tahoma" w:eastAsia="Calibri" w:cs="Tahoma"/>
      <w:sz w:val="16"/>
      <w:szCs w:val="16"/>
    </w:rPr>
  </w:style>
  <w:style w:type="character" w:styleId="Czeinternetowe">
    <w:name w:val="Hyperlink"/>
    <w:basedOn w:val="DefaultParagraphFont"/>
    <w:uiPriority w:val="99"/>
    <w:unhideWhenUsed/>
    <w:rsid w:val="008b68bb"/>
    <w:rPr>
      <w:color w:val="0000FF"/>
      <w:u w:val="single"/>
    </w:rPr>
  </w:style>
  <w:style w:type="character" w:styleId="Strong">
    <w:name w:val="Strong"/>
    <w:basedOn w:val="DefaultParagraphFont"/>
    <w:qFormat/>
    <w:rsid w:val="00095ed3"/>
    <w:rPr>
      <w:b/>
      <w:bCs/>
    </w:rPr>
  </w:style>
  <w:style w:type="character" w:styleId="Wyrnienie">
    <w:name w:val="Emphasis"/>
    <w:basedOn w:val="DefaultParagraphFont"/>
    <w:qFormat/>
    <w:rsid w:val="00095ed3"/>
    <w:rPr>
      <w:i/>
      <w:iCs/>
    </w:rPr>
  </w:style>
  <w:style w:type="character" w:styleId="Nagwek1Znak" w:customStyle="1">
    <w:name w:val="Nagłówek 1 Znak"/>
    <w:basedOn w:val="DefaultParagraphFont"/>
    <w:qFormat/>
    <w:rsid w:val="00095ed3"/>
    <w:rPr>
      <w:rFonts w:ascii="Arial Unicode MS" w:hAnsi="Arial Unicode MS" w:eastAsia="Times New Roman" w:cs="Times New Roman"/>
      <w:b/>
      <w:bCs/>
      <w:kern w:val="2"/>
      <w:sz w:val="48"/>
      <w:szCs w:val="48"/>
      <w:lang w:eastAsia="pl-PL"/>
    </w:rPr>
  </w:style>
  <w:style w:type="character" w:styleId="Nagwek2Znak" w:customStyle="1">
    <w:name w:val="Nagłówek 2 Znak"/>
    <w:basedOn w:val="DefaultParagraphFont"/>
    <w:qFormat/>
    <w:rsid w:val="00095ed3"/>
    <w:rPr>
      <w:rFonts w:ascii="Arial Unicode MS" w:hAnsi="Arial Unicode MS" w:eastAsia="Times New Roman" w:cs="Times New Roman"/>
      <w:b/>
      <w:bCs/>
      <w:sz w:val="36"/>
      <w:szCs w:val="3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rsid w:val="0058183b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08653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086538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8653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qFormat/>
    <w:rsid w:val="00095ed3"/>
    <w:pPr>
      <w:spacing w:lineRule="auto" w:line="240" w:beforeAutospacing="1" w:afterAutospacing="1"/>
    </w:pPr>
    <w:rPr>
      <w:rFonts w:ascii="Arial Unicode MS" w:hAnsi="Arial Unicode MS" w:eastAsia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Application>LibreOffice/7.4.0.3$Windows_X86_64 LibreOffice_project/f85e47c08ddd19c015c0114a68350214f7066f5a</Application>
  <AppVersion>15.0000</AppVersion>
  <Pages>4</Pages>
  <Words>887</Words>
  <Characters>6100</Characters>
  <CharactersWithSpaces>6815</CharactersWithSpaces>
  <Paragraphs>162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2013-02-25T18:03:00Z</dcterms:created>
  <dc:creator>.</dc:creator>
  <dc:description/>
  <dc:language>pl-PL</dc:language>
  <cp:lastModifiedBy/>
  <dcterms:modified xsi:type="dcterms:W3CDTF">2022-09-03T21:45:44Z</dcterms:modified>
  <cp:revision>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