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92" w:rsidRDefault="00F64975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Sylabus przedmiotu</w:t>
      </w:r>
    </w:p>
    <w:p w:rsidR="004F6992" w:rsidRDefault="004F6992">
      <w:pPr>
        <w:rPr>
          <w:rFonts w:cstheme="minorHAnsi"/>
          <w:b/>
        </w:rPr>
      </w:pPr>
    </w:p>
    <w:tbl>
      <w:tblPr>
        <w:tblW w:w="10329" w:type="dxa"/>
        <w:tblInd w:w="-459" w:type="dxa"/>
        <w:tblLayout w:type="fixed"/>
        <w:tblLook w:val="04A0"/>
      </w:tblPr>
      <w:tblGrid>
        <w:gridCol w:w="1275"/>
        <w:gridCol w:w="993"/>
        <w:gridCol w:w="2862"/>
        <w:gridCol w:w="3517"/>
        <w:gridCol w:w="1682"/>
      </w:tblGrid>
      <w:tr w:rsidR="004F6992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4F699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4F699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4F699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4F699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Praktyki śródroczne. Oddział Kardiologii.</w:t>
            </w:r>
          </w:p>
        </w:tc>
      </w:tr>
      <w:tr w:rsidR="004F6992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4F6992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4F6992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trzeci</w:t>
            </w:r>
          </w:p>
        </w:tc>
      </w:tr>
      <w:tr w:rsidR="004F6992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</w:t>
            </w:r>
          </w:p>
        </w:tc>
      </w:tr>
      <w:tr w:rsidR="004F6992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F6992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50 h zajęć praktycznych</w:t>
            </w:r>
          </w:p>
        </w:tc>
      </w:tr>
      <w:tr w:rsidR="004F6992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Choroby wewnętrzne z elementami onkologii;  Farmakologia i toksykologia kliniczna; Medycyna ratunkowa; Medyczne czynności ratunkowe; </w:t>
            </w:r>
          </w:p>
        </w:tc>
      </w:tr>
      <w:tr w:rsidR="004F6992">
        <w:trPr>
          <w:trHeight w:val="9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kształcenia: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t>Doskonalenie zdobytej wiedzy oraz umiejętności praktycznego jej wykorzystania. Praktyki powinny umożliwienie  zdobycia podstawowego doświadczenia zawodowego niezbędnego w pracy ratownika medycznego. Zapoznanie się   z organizacją i charakterem pracy oddzia</w:t>
            </w:r>
            <w:r>
              <w:t>łu kardiologii. Poznanie zasad funkcjonowania i prowadzenia dokumentacji medycznej w oddziale, poznanie sprzętu ratowniczego oraz leków będących na wyposażeniu oddziału. Udział w medycznych czynnościach ratunkowych u pacjentów w stanach nagłych kardiologic</w:t>
            </w:r>
            <w:r>
              <w:t xml:space="preserve">znych. </w:t>
            </w:r>
          </w:p>
        </w:tc>
      </w:tr>
      <w:tr w:rsidR="004F6992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kształcenia osiąganych przez studenta: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Efekty: W_01,02,03,04,  – będą zweryfikowane w czasie wykonywania czynności u pacjenta  oddziału kardiologicznego.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U_01,02,03,04,05,06,07,08 – będą ocenione w trakcie zajęć</w:t>
            </w:r>
            <w:r>
              <w:rPr>
                <w:rFonts w:cstheme="minorHAnsi"/>
              </w:rPr>
              <w:t xml:space="preserve"> w oddziale kardiologicznym.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K_01,02,03,04 -  będą sprawdzone podczas zajęć, w trakcie pracy indywidualnej i grupowej.</w:t>
            </w:r>
          </w:p>
        </w:tc>
      </w:tr>
      <w:tr w:rsidR="004F6992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 : zaliczenie na ocenę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>
              <w:rPr>
                <w:rFonts w:cstheme="minorHAnsi"/>
              </w:rPr>
              <w:t xml:space="preserve">: oceny cząstkowe z </w:t>
            </w:r>
            <w:r>
              <w:rPr>
                <w:rFonts w:cstheme="minorHAnsi"/>
              </w:rPr>
              <w:t>wykonywanych zadań u pacjenta oddziału kardiologicznego  oraz ustnego ich uzasadnienia.</w:t>
            </w:r>
          </w:p>
        </w:tc>
      </w:tr>
      <w:tr w:rsidR="004F6992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Treści programowe: 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Wykłady: 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Organizacja pracy w oddziałach kardiologii. 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Leczenie i opieka nad pacjentem przebywającym w oddziale kardiologicznym. 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Stany nagłe w kar</w:t>
            </w:r>
            <w:r>
              <w:t>diologii.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Mechanizmy prowadzące do nagłych zagrożeń zdrowia i życia.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Przyczyny i rodzaje bólu w klatce piersiowej oraz jego diagnostykę.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Problematykę ostrego zespołu wieńcowego, zawału serca, nadciśnienia tętniczego, rozwarstwienia aorty, niewydolności krą</w:t>
            </w:r>
            <w:r>
              <w:t>żenia, ostrego niedokrwienia kończyny, obrzęku płuc i zatorowości płucnej.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Procedury specjalistyczne w stanach nagłych pochodzenia wewnętrznego, w szczególności takich jak: elektrostymulacja, kardiowersja, pierwotna </w:t>
            </w:r>
            <w:proofErr w:type="spellStart"/>
            <w:r>
              <w:t>przezskórna</w:t>
            </w:r>
            <w:proofErr w:type="spellEnd"/>
            <w:r>
              <w:t xml:space="preserve"> interwencja wieńcowa (PCI, </w:t>
            </w:r>
            <w:proofErr w:type="spellStart"/>
            <w:r>
              <w:t>P</w:t>
            </w:r>
            <w:r>
              <w:t>ercutaneous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 xml:space="preserve">), </w:t>
            </w:r>
            <w:proofErr w:type="spellStart"/>
            <w:r>
              <w:t>kontrapulsacja</w:t>
            </w:r>
            <w:proofErr w:type="spellEnd"/>
            <w:r>
              <w:t xml:space="preserve"> wewnątrzaortalna (IABP, </w:t>
            </w:r>
            <w:proofErr w:type="spellStart"/>
            <w:r>
              <w:t>Intra-aortic</w:t>
            </w:r>
            <w:proofErr w:type="spellEnd"/>
            <w:r>
              <w:t xml:space="preserve"> </w:t>
            </w:r>
            <w:proofErr w:type="spellStart"/>
            <w:r>
              <w:t>balloon</w:t>
            </w:r>
            <w:proofErr w:type="spellEnd"/>
            <w:r>
              <w:t xml:space="preserve"> pump), dializa, sztuczna wentylacja, formy krążenia pozaustrojowego.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Badanie </w:t>
            </w:r>
            <w:proofErr w:type="spellStart"/>
            <w:r>
              <w:rPr>
                <w:rFonts w:cstheme="minorHAnsi"/>
              </w:rPr>
              <w:t>podmiotowei</w:t>
            </w:r>
            <w:proofErr w:type="spellEnd"/>
            <w:r>
              <w:rPr>
                <w:rFonts w:cstheme="minorHAnsi"/>
              </w:rPr>
              <w:t xml:space="preserve"> przedmiotowe w kardiologii.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Badania inwazyjne w </w:t>
            </w:r>
            <w:r>
              <w:rPr>
                <w:rFonts w:cstheme="minorHAnsi"/>
              </w:rPr>
              <w:t>kardiologii.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Choroba wieńcowa. Diagnostyka i leczenie inwazyjne.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Zawał mięśnia sercowego. Intensywna opieka kardiologiczna.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rytmu i przewodnictwa. Interpretacja elektrokardiogramu.</w:t>
            </w:r>
          </w:p>
          <w:p w:rsidR="004F6992" w:rsidRDefault="00F6497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Stany ostre w kardiologii.</w:t>
            </w:r>
          </w:p>
        </w:tc>
      </w:tr>
      <w:tr w:rsidR="004F6992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Literatura podstawowa: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6"/>
              </w:numPr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T.: EK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 – sztuka interpretacji.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6"/>
              </w:numPr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Szczeklik A.: Choroby wewnętrzne – kompendium. MP. Kraków 2017.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6"/>
              </w:numPr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E.: Kardiologia interwencyjna.</w:t>
            </w:r>
          </w:p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Literatura uzupełniająca:  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Brzezińska-Rajszys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G.: Kardiologia Interwencyjna. PZWL. Warszawa 2009.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Dąbrowska A.: Podstawy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elektrokardiografii. PZWL. Warszawa 2007.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Hryniewicki T.;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Prusaczyk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P.: Stany nagłe w kardiologii. Warszawa 2020.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Szczeklik A.: Kardiologia. Podręcznik oparty na zasadach EBM tom I i II. MP. Kraków 2009.</w:t>
            </w:r>
          </w:p>
          <w:p w:rsidR="004F6992" w:rsidRDefault="00F64975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Atlasy EKG</w:t>
            </w:r>
          </w:p>
        </w:tc>
      </w:tr>
      <w:tr w:rsidR="004F6992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Efekty uczenia się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4F6992" w:rsidRDefault="004F69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F6992">
        <w:trPr>
          <w:trHeight w:val="2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4F699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4F699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4F6992" w:rsidRDefault="004F699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Zna i rozumie zasady badania podmiotowego w zakresie niezbędnym do prowadzenia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C.W24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Zasady badania przedmiotowego w zakresie niezbędnym</w:t>
            </w:r>
            <w:r>
              <w:t xml:space="preserve"> do prowadzenia medycznych czynności ratunkowych i udzielania świadczeń zdrowotnych innych niż medyczne czynności ratunkowe.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4F6992" w:rsidRDefault="004F699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</w:pPr>
            <w:r>
              <w:t>Przyczyny i rodzaje bólu w klatce piersiowej oraz jego diagnostykę.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C.W26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</w:pPr>
            <w:r>
              <w:t>Problematykę ostrego zespołu wieńcoweg</w:t>
            </w:r>
            <w:r>
              <w:t>o, zawału serca, nadciśnienia tętniczego, rozwarstwienia aorty, niewydolności krążenia, ostrego niedokrwienia kończyny, obrzęku płuc i zatorowości płucnej.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C.W27</w:t>
            </w:r>
          </w:p>
        </w:tc>
      </w:tr>
      <w:tr w:rsidR="004F6992">
        <w:trPr>
          <w:trHeight w:val="49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  <w:p w:rsidR="004F6992" w:rsidRDefault="004F69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Wykonywać elektrokardiogram i interpretować go w podstawowym </w:t>
            </w:r>
            <w:r>
              <w:t>zakresie.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  <w:p w:rsidR="004F6992" w:rsidRDefault="004F69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Monitorować czynność układu krążenia metodami nieinwazyjnymi.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C.U14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Oceniać i opisywać stan somatyczny i psychiczny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C.U15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</w:pPr>
            <w:r>
              <w:t xml:space="preserve">Przeprowadzać analizę ewentualnych działań niepożądanych poszczególnych leków oraz </w:t>
            </w:r>
            <w:r>
              <w:t>interakcji między nimi.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C.U16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Wykonywać defibrylację elektryczną z użyciem defibrylatora manualnego i zautomatyzowanego.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C.U46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</w:pPr>
            <w:r>
              <w:t>Wykonywać kardiowersję i elektrostymulację zewnętrzną serca.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C.U47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Decydować o niepodejmowaniu resuscytacji </w:t>
            </w:r>
            <w:r>
              <w:t>krążeniowo-oddechowej lub o odstąpieniu od jej przeprowadzenia.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C.U56</w:t>
            </w:r>
          </w:p>
        </w:tc>
      </w:tr>
      <w:tr w:rsidR="004F6992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</w:pPr>
            <w:r>
              <w:t>Wykonywać procedury medyczne pod nadzorem  pielęgniarki i lub na zlecenie lekarza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4F6992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 do)</w:t>
            </w:r>
          </w:p>
          <w:p w:rsidR="004F6992" w:rsidRDefault="004F69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F6992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Dostrzegania czynników wpływających na reakcje </w:t>
            </w:r>
            <w:r>
              <w:t>własne i pacjenta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4F6992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</w:pPr>
            <w:r>
              <w:t>Samodzielnego wykonywania zawodu zgodnie z zasadami etyki ogólnej i zawodowej oraz holistycznego i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K1.3.3</w:t>
            </w:r>
          </w:p>
        </w:tc>
      </w:tr>
      <w:tr w:rsidR="004F6992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Organizowania pracy własnej </w:t>
            </w:r>
            <w:r>
              <w:t xml:space="preserve">i współpracy w zespole specjalistów, w tym z </w:t>
            </w:r>
            <w:r>
              <w:lastRenderedPageBreak/>
              <w:t>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K1.3.4</w:t>
            </w:r>
          </w:p>
        </w:tc>
      </w:tr>
      <w:tr w:rsidR="004F6992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4F6992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4F69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Udział w </w:t>
            </w:r>
            <w:r>
              <w:rPr>
                <w:rFonts w:eastAsia="Times New Roman" w:cstheme="minorHAnsi"/>
              </w:rPr>
              <w:t>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prowadzące: </w:t>
            </w:r>
          </w:p>
        </w:tc>
      </w:tr>
      <w:tr w:rsidR="004F699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92" w:rsidRDefault="00F649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opracowała: </w:t>
            </w:r>
          </w:p>
        </w:tc>
      </w:tr>
    </w:tbl>
    <w:p w:rsidR="004F6992" w:rsidRDefault="004F6992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4F6992" w:rsidRDefault="004F6992">
      <w:pPr>
        <w:pStyle w:val="Listapunktowana2"/>
        <w:tabs>
          <w:tab w:val="clear" w:pos="643"/>
        </w:tabs>
        <w:rPr>
          <w:rFonts w:cstheme="minorHAnsi"/>
        </w:rPr>
      </w:pPr>
    </w:p>
    <w:p w:rsidR="004F6992" w:rsidRDefault="004F6992">
      <w:pPr>
        <w:pStyle w:val="Listapunktowana2"/>
        <w:tabs>
          <w:tab w:val="clear" w:pos="643"/>
        </w:tabs>
        <w:rPr>
          <w:rFonts w:cstheme="minorHAnsi"/>
        </w:rPr>
      </w:pPr>
    </w:p>
    <w:sectPr w:rsidR="004F6992" w:rsidSect="004F69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6FD"/>
    <w:multiLevelType w:val="multilevel"/>
    <w:tmpl w:val="9A124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792CD0"/>
    <w:multiLevelType w:val="multilevel"/>
    <w:tmpl w:val="BE740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C580635"/>
    <w:multiLevelType w:val="multilevel"/>
    <w:tmpl w:val="196457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7832F4"/>
    <w:multiLevelType w:val="multilevel"/>
    <w:tmpl w:val="EAA44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91D0640"/>
    <w:multiLevelType w:val="multilevel"/>
    <w:tmpl w:val="E46461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B9613E"/>
    <w:multiLevelType w:val="multilevel"/>
    <w:tmpl w:val="B9161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7D36CE"/>
    <w:multiLevelType w:val="multilevel"/>
    <w:tmpl w:val="895E46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4F6992"/>
    <w:rsid w:val="004F6992"/>
    <w:rsid w:val="00F6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4F69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4F6992"/>
    <w:rPr>
      <w:rFonts w:cs="Arial"/>
    </w:rPr>
  </w:style>
  <w:style w:type="paragraph" w:customStyle="1" w:styleId="Caption">
    <w:name w:val="Caption"/>
    <w:basedOn w:val="Normalny"/>
    <w:qFormat/>
    <w:rsid w:val="004F69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699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4F6992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110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872</Words>
  <Characters>5232</Characters>
  <Application>Microsoft Office Word</Application>
  <DocSecurity>0</DocSecurity>
  <Lines>43</Lines>
  <Paragraphs>12</Paragraphs>
  <ScaleCrop>false</ScaleCrop>
  <Company>.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226</cp:revision>
  <dcterms:created xsi:type="dcterms:W3CDTF">2015-03-17T08:45:00Z</dcterms:created>
  <dcterms:modified xsi:type="dcterms:W3CDTF">2023-09-09T21:03:00Z</dcterms:modified>
  <dc:language>pl-PL</dc:language>
</cp:coreProperties>
</file>