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C24EBE" w:rsidRDefault="00875C79" w:rsidP="008363B0">
      <w:pPr>
        <w:pStyle w:val="Nagwek1"/>
        <w:rPr>
          <w:sz w:val="24"/>
          <w:szCs w:val="24"/>
        </w:rPr>
      </w:pP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989"/>
        <w:gridCol w:w="3534"/>
        <w:gridCol w:w="2828"/>
        <w:gridCol w:w="1679"/>
        <w:gridCol w:w="10"/>
        <w:gridCol w:w="18129"/>
        <w:gridCol w:w="13"/>
        <w:gridCol w:w="13"/>
        <w:gridCol w:w="40"/>
      </w:tblGrid>
      <w:tr w:rsidR="00875C79" w:rsidRPr="00C80F24" w:rsidTr="00EA7473">
        <w:trPr>
          <w:trHeight w:val="10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Nazwa kierunku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Ratownictwo medyczne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Poziom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studia pierwszego stopnia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studia niestacjonarne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82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Medycyna Ratunkowa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1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Język wykładowy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56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Rodzaj modułu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F52633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Grupa zajęć C. Nauki kliniczne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5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6EF8" w:rsidRDefault="00C24EB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6EF8">
              <w:rPr>
                <w:rFonts w:asciiTheme="minorHAnsi" w:hAnsiTheme="minorHAnsi" w:cstheme="minorHAnsi"/>
                <w:b/>
                <w:sz w:val="24"/>
                <w:szCs w:val="24"/>
              </w:rPr>
              <w:t>Trzeci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6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Semestr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Semestr</w:t>
            </w:r>
            <w:r w:rsidR="00146934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C24EBE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V</w:t>
            </w:r>
            <w:r w:rsidR="0002474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C24EBE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i VI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Punkty ECTS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146934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C24EBE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+3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48631B" w:rsidP="0048631B">
            <w:pPr>
              <w:tabs>
                <w:tab w:val="left" w:pos="406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3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013BE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1.Semestr V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>80 h(10 h w.; 20 h ćw.; 20 h semi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narium; 30 h zajęć praktycznych,10 h pracy własnej)</w:t>
            </w:r>
          </w:p>
          <w:p w:rsidR="00E16847" w:rsidRPr="00C80F24" w:rsidRDefault="00013BE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2. semestr VI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: 80 h(10 h w.; 20 h ćw.; 20 h seminarium; 30 h zajęć praktycznych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5 h pracy własnej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8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1D6A4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Anatomia człowie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ka, </w:t>
            </w:r>
            <w:r w:rsidR="00EF3FA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Podstawy medycznych czynności 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>ratunkowych, Podstawowe zabiegi medyczne, Pierwsza pomoc</w:t>
            </w:r>
            <w:r w:rsidR="002C1454" w:rsidRPr="00C80F24">
              <w:rPr>
                <w:rFonts w:asciiTheme="minorHAnsi" w:hAnsiTheme="minorHAnsi" w:cstheme="minorHAnsi"/>
                <w:sz w:val="24"/>
                <w:szCs w:val="24"/>
              </w:rPr>
              <w:t>, KPP</w:t>
            </w:r>
            <w:r w:rsidR="00F61AA7" w:rsidRPr="00C80F24">
              <w:rPr>
                <w:rFonts w:asciiTheme="minorHAnsi" w:hAnsiTheme="minorHAnsi" w:cstheme="minorHAnsi"/>
                <w:sz w:val="24"/>
                <w:szCs w:val="24"/>
              </w:rPr>
              <w:t>, Ratownictwo medyczne w urazach; Choroby wewnętrzne z elementami onkologii</w:t>
            </w:r>
            <w:r w:rsidR="00013BEE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; Farmakologia z toksykologią; Medyczne czynności ratunkowe; </w:t>
            </w:r>
            <w:r w:rsidR="000C7A34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Medycyna katastrof; Procedury ratunkowe przedszpitalne;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147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794FD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kształcenia:</w:t>
            </w:r>
          </w:p>
          <w:p w:rsidR="00E5410A" w:rsidRPr="00C80F24" w:rsidRDefault="000C7A34" w:rsidP="000C7A3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Kształtowanie umiejętności samodzielnego rozpoznawania różnicowego i diagnostyki ostrych stanów chorobowych, oraz postawy samodzielnego rozwiązywania problemów medycznych. Nauczenie zasad udzielania pomocy medycznej we wszystkich stanach zagrożenia życia pochodzenia wewnętrznego i środowiskowego. Opanowanie procedur służących zabezpieczeniu podstawowych czynności życiowych, a także zaopatrzenie ostrych stanów zagrożenia życia w warunkach przedszpitalnych i szpitalnych. Prowadzenie resuscytacji u dorosłych i dzieci zgodne z wytycznymi Europejskiej Rady Resuscytacji 2021 r.. Ponadto student powinien posiadać wiedzę z zakresu komunikowania się z chorym i jego rodziną, a także mieć poczucie odpowiedzialności za jakość udzielanej pomocy i prezentować właściwą postawę etyczną.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73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C80F24" w:rsidRDefault="00875C79" w:rsidP="000156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Efekty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W_01</w:t>
            </w:r>
            <w:r w:rsidR="006F750F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,02,03,04,05,06,07,08,08,09,10</w:t>
            </w:r>
            <w:r w:rsidR="00634207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,11</w:t>
            </w:r>
            <w:r w:rsidR="00C80F24">
              <w:rPr>
                <w:rFonts w:asciiTheme="minorHAnsi" w:hAnsiTheme="minorHAnsi" w:cstheme="minorHAnsi"/>
                <w:b/>
                <w:sz w:val="24"/>
                <w:szCs w:val="24"/>
              </w:rPr>
              <w:t>,12,13,14,15,</w:t>
            </w:r>
            <w:r w:rsidR="002F2A7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–  będą sprawdzane na 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odpowiedziach ustnych,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kolokwiach pisemnych i egzaminie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5C79" w:rsidRPr="00C80F24" w:rsidRDefault="006F750F" w:rsidP="000156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Efekty U.01,</w:t>
            </w:r>
            <w:r w:rsidR="00634207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02,03,04,05,06,07,08,09,</w:t>
            </w:r>
            <w:r w:rsidR="002F2A74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10,11,12,13</w:t>
            </w:r>
            <w:r w:rsid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,14,15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75C79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będą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oceni</w:t>
            </w:r>
            <w:r w:rsidR="002F2A74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C80F24" w:rsidRDefault="00634207" w:rsidP="000156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Efekty: K_01,02</w:t>
            </w:r>
            <w:r w:rsid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,03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będą ocenione </w:t>
            </w:r>
            <w:r w:rsidR="002F2A74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6F503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Forma  i warunki zaliczenia</w:t>
            </w:r>
            <w:r w:rsidR="00875C79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: egzamin</w:t>
            </w:r>
          </w:p>
          <w:p w:rsidR="00A52BB3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Obecność na  zajęciach obowiązkowa</w:t>
            </w:r>
          </w:p>
          <w:p w:rsidR="00A52BB3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Ćwiczenia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: oceny cząstkowe z wykonywanych ćwiczeń</w:t>
            </w:r>
            <w:r w:rsidR="00A403D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z wpisem do dzienniczka praktyk.</w:t>
            </w:r>
          </w:p>
          <w:p w:rsidR="008014F5" w:rsidRPr="00C80F24" w:rsidRDefault="008014F5" w:rsidP="00A52B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Zajęcia praktyczne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: oceny cząstkowe z wykonywanych czynności w SOR</w:t>
            </w:r>
          </w:p>
          <w:p w:rsidR="00A52BB3" w:rsidRPr="00C80F24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Wykłady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kolokwia semestralne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egzamin odbywa się w formie  p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ytań testowych </w:t>
            </w:r>
            <w:r w:rsidR="00C80F2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80F2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C80F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– test do wyboru, 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mieszany, prawda, fałsz.  Z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 każde pytanie student może otrzymać 1 punkt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bardzo dobry (5,0) - 91% - 100%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dobry plus (4,5) – 81% - 90,99%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dobry (4,0) – 71% - 80,99%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dostateczny plus (3,5) -61% - 70,99%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dostateczny (3,0) – 51% - 60, 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niedostateczny  ( 2,0) - 0% -50,99%</w:t>
            </w:r>
          </w:p>
          <w:p w:rsidR="004E1C3C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Elementy składowe oceny: </w:t>
            </w:r>
          </w:p>
          <w:p w:rsidR="004E1C3C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Ocena końcowa jest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seminarium,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zajęć praktycznych  i wykładów (kolokwia)oraz z egzaminu</w:t>
            </w:r>
            <w:r w:rsid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992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A0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Treści programowe:</w:t>
            </w:r>
          </w:p>
          <w:p w:rsidR="00A9606F" w:rsidRPr="00C80F24" w:rsidRDefault="00875C79" w:rsidP="001469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4FD9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ykłady</w:t>
            </w:r>
            <w:r w:rsidR="00794FD9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  <w:r w:rsidR="00A9606F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Semestr V:</w:t>
            </w:r>
          </w:p>
          <w:p w:rsidR="00A9606F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57C0">
              <w:rPr>
                <w:rFonts w:asciiTheme="minorHAnsi" w:hAnsiTheme="minorHAnsi" w:cstheme="minorHAnsi"/>
                <w:sz w:val="24"/>
                <w:szCs w:val="24"/>
              </w:rPr>
              <w:t xml:space="preserve">Organizacja postępowania w urazach i taktyka działania.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Mechanizm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urazu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i badanie poszkodowanego po urazie.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Wstrząs pourazowy. Podstawy zapobiegania wstrząsowi: ułożenie pacjenta, tlenoterapia, ochrona temperatury ciała,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farmakoterapia.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NZK po urazie.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Algorytmy postępowania w NZK.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Uraz mnogi i wielonarządowy.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3A359A" w:rsidRPr="00C80F24" w:rsidRDefault="00FE6410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Ćwiczenia </w:t>
            </w:r>
            <w:r w:rsidR="003A359A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 Semestr V.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Utrzymanie drożności dróg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oddechowych.Tlenoterapia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wentylacja.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Badanie podmiotowe pacjenta.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RKO w obrażeniach ciała.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Dostępy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donaczyniowe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i farmakoterapia.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Analgosedacja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w praktyce ratownika medycznego.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Prowadzenie dokumentacji medycznej.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i leczenie bólu.</w:t>
            </w:r>
          </w:p>
          <w:p w:rsidR="003A359A" w:rsidRPr="00C80F24" w:rsidRDefault="003A359A" w:rsidP="003C12D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Ćwiczenia symulowane.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Ćwiczenie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scenariuszy.</w:t>
            </w:r>
          </w:p>
          <w:p w:rsidR="003A359A" w:rsidRPr="00C80F24" w:rsidRDefault="003A359A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Wykłady: Semestr VI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Obrażenia u dzieci.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Cantra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Urazy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i obrażenia u kobiet ciężarnych. 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Hipotermia pourazowa.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Stany nagłe: porażenie prądem, zatrucie dymem, zatrucia pokarmowe.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Stany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magłe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zaostrzenie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POChP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astma oskrzelowa,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stam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astamatyczny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ONO, zator tętnicy płucnej,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FE6410" w:rsidRPr="00C80F24" w:rsidRDefault="00FE6410" w:rsidP="003C12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Stany nagłe pochodzenia sercowo-naczyniowego: częstoskurcze, bloki p/k, zawał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męśnia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sercowego, nadciśnienie tętnicze, przełom nadciśnieniowy. Wstrząs: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hipowolemicznykardiogenny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anafilaktyczny.(4h)</w:t>
            </w:r>
          </w:p>
          <w:p w:rsidR="003A359A" w:rsidRPr="00C80F24" w:rsidRDefault="00FE6410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Ćwiczenia  : Semestr VI.</w:t>
            </w:r>
          </w:p>
          <w:p w:rsidR="003A359A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Utrzymanie drożności dróg oddechowych, Tlenoterapia, nebulizacja.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Wentylacja mechaniczna.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Farmakoterapia i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nagłych zagrożeń pochodzenia sercowo-naczyniowego.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Ocena o postępowanie z pacjentem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urazowym.Centrum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Prowadzenie dokumentacji.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Rozpoznanie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wstrzasu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na miejscu urazu. Postepowanie.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Resuscytacja krążeniowo – oddechowa – definicje, standardy postępowania podstawowego i zaawansowanego według Europejskiej Rady Resuscytacji oraz Amerykańskiego Towarzystwa Kardiologicznego. </w:t>
            </w:r>
          </w:p>
          <w:p w:rsidR="003A359A" w:rsidRPr="00C80F24" w:rsidRDefault="00FE6410" w:rsidP="003A359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Ćwiczenia symulowane. Ćwiczenie scenariuszy.</w:t>
            </w:r>
          </w:p>
          <w:p w:rsidR="00C173E7" w:rsidRPr="001E7971" w:rsidRDefault="0021467D" w:rsidP="00B3350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</w:t>
            </w:r>
            <w:r w:rsidR="00FE6410"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eminaria semestr V i VI.</w:t>
            </w:r>
          </w:p>
          <w:p w:rsidR="00C173E7" w:rsidRPr="001E7971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Badanie podmiotowe i przedmiotowe pacjenta.</w:t>
            </w:r>
          </w:p>
          <w:p w:rsidR="00C173E7" w:rsidRPr="001E7971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Metody i środki ochrony zdrowia i życia ratowników medycznych.</w:t>
            </w:r>
          </w:p>
          <w:p w:rsidR="00C173E7" w:rsidRPr="001E7971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Wczesna diagnostyka i terapia zawału mięśnia sercowego (telemetria  w medycynie ratunkowej).</w:t>
            </w:r>
          </w:p>
          <w:p w:rsidR="00C173E7" w:rsidRPr="001E7971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Stosowanie różnych metod elektroterapii w praktyce ratownika medycznego (AED, defibrylacja manualna, kardiowersja, przezskórna stymulacja zewnętrzna.)</w:t>
            </w:r>
          </w:p>
          <w:p w:rsidR="00C173E7" w:rsidRPr="001E7971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 xml:space="preserve">Zasady </w:t>
            </w:r>
            <w:r w:rsidR="00FE6410" w:rsidRPr="001E7971">
              <w:rPr>
                <w:rFonts w:asciiTheme="minorHAnsi" w:hAnsiTheme="minorHAnsi" w:cstheme="minorHAnsi"/>
                <w:sz w:val="24"/>
                <w:szCs w:val="24"/>
              </w:rPr>
              <w:t xml:space="preserve">farmakoterapii i </w:t>
            </w:r>
            <w:proofErr w:type="spellStart"/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płynoterapii</w:t>
            </w:r>
            <w:proofErr w:type="spellEnd"/>
            <w:r w:rsidRPr="001E7971">
              <w:rPr>
                <w:rFonts w:asciiTheme="minorHAnsi" w:hAnsiTheme="minorHAnsi" w:cstheme="minorHAnsi"/>
                <w:sz w:val="24"/>
                <w:szCs w:val="24"/>
              </w:rPr>
              <w:t xml:space="preserve"> w stanach zagrożenia życia.</w:t>
            </w:r>
          </w:p>
          <w:p w:rsidR="00FE6410" w:rsidRPr="001E7971" w:rsidRDefault="00FE6410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Zaburzenia gospodarki wodno-elektrolitowej.</w:t>
            </w:r>
          </w:p>
          <w:p w:rsidR="00875C79" w:rsidRPr="001E7971" w:rsidRDefault="00FE6410" w:rsidP="00B3350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</w:t>
            </w:r>
            <w:r w:rsidR="00A827EC"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ajęcia praktyczne</w:t>
            </w:r>
            <w:r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: semestr</w:t>
            </w:r>
            <w:r w:rsidR="00FB57C0"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V:</w:t>
            </w:r>
          </w:p>
          <w:p w:rsidR="00875C79" w:rsidRPr="001E7971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1E79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D75868" w:rsidRPr="001E7971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Monitorowanie inwazyjne chorych w SOR.</w:t>
            </w:r>
          </w:p>
          <w:p w:rsidR="009E774B" w:rsidRPr="001E7971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Wentylacja mechaniczna, składanie respiratora, monitorowanie terapii.</w:t>
            </w:r>
          </w:p>
          <w:p w:rsidR="009E774B" w:rsidRPr="001E7971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Interpretacja badań laboratoryjnych.</w:t>
            </w:r>
          </w:p>
          <w:p w:rsidR="00FE6410" w:rsidRPr="001E7971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Postępowanie w SOR z dzieckiem po urazie.</w:t>
            </w:r>
          </w:p>
          <w:p w:rsidR="00FE6410" w:rsidRPr="001E7971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 xml:space="preserve">Znieczulenie w </w:t>
            </w:r>
            <w:proofErr w:type="spellStart"/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awrunkach</w:t>
            </w:r>
            <w:proofErr w:type="spellEnd"/>
            <w:r w:rsidRPr="001E7971">
              <w:rPr>
                <w:rFonts w:asciiTheme="minorHAnsi" w:hAnsiTheme="minorHAnsi" w:cstheme="minorHAnsi"/>
                <w:sz w:val="24"/>
                <w:szCs w:val="24"/>
              </w:rPr>
              <w:t xml:space="preserve"> SOR.</w:t>
            </w:r>
          </w:p>
          <w:p w:rsidR="000E6DF4" w:rsidRPr="001E7971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Leki podawane samodzielnie przez ratownika medycznego, przygotowanie leków pod nadzorem lekarza</w:t>
            </w:r>
            <w:r w:rsidR="00C173E7" w:rsidRPr="001E7971">
              <w:rPr>
                <w:rFonts w:asciiTheme="minorHAnsi" w:hAnsiTheme="minorHAnsi" w:cstheme="minorHAnsi"/>
                <w:sz w:val="24"/>
                <w:szCs w:val="24"/>
              </w:rPr>
              <w:t>/pielęgniarki/ratownika systemu.</w:t>
            </w:r>
          </w:p>
          <w:p w:rsidR="000E6DF4" w:rsidRPr="001E7971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Wykonywanie EKG i interpretacja zapisu.</w:t>
            </w:r>
          </w:p>
          <w:p w:rsidR="00597665" w:rsidRPr="001E7971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Zaawansowane czynności resuscytacyjne, uczestniczenie w zespole resuscytacyjnym.</w:t>
            </w:r>
          </w:p>
          <w:p w:rsidR="00875C79" w:rsidRPr="001E7971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 xml:space="preserve">Transport </w:t>
            </w:r>
            <w:r w:rsidR="000E6DF4" w:rsidRPr="001E7971">
              <w:rPr>
                <w:rFonts w:asciiTheme="minorHAnsi" w:hAnsiTheme="minorHAnsi" w:cstheme="minorHAnsi"/>
                <w:sz w:val="24"/>
                <w:szCs w:val="24"/>
              </w:rPr>
              <w:t>pacjenta/poszkodowanego.</w:t>
            </w:r>
          </w:p>
          <w:p w:rsidR="00FE6410" w:rsidRPr="001E7971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SOR w warunkach masowego napływu poszkodowanych.</w:t>
            </w:r>
          </w:p>
          <w:p w:rsidR="000E6DF4" w:rsidRPr="001E7971" w:rsidRDefault="00FE6410" w:rsidP="000E6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Zagadnienia prawne.</w:t>
            </w:r>
          </w:p>
          <w:p w:rsidR="00917725" w:rsidRPr="001E7971" w:rsidRDefault="00917725" w:rsidP="009177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Zajęcia praktyczne:</w:t>
            </w:r>
            <w:r w:rsidR="00FE6410"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semestr</w:t>
            </w:r>
            <w:r w:rsidR="00FB57C0"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FE6410" w:rsidRPr="001E79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VI</w:t>
            </w:r>
            <w:r w:rsidR="00FE6410" w:rsidRPr="001E797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</w:p>
          <w:p w:rsidR="00917725" w:rsidRPr="001E7971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1E7971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1E7971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Równowaga kwasowo-zasadowa – interpretacja wyników.</w:t>
            </w:r>
          </w:p>
          <w:p w:rsidR="00597665" w:rsidRPr="001E7971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Tętniak aorty i inne ostre stany naczyniowe. Badanie, diagnostyka.</w:t>
            </w:r>
          </w:p>
          <w:p w:rsidR="0002174C" w:rsidRPr="001E7971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1E7971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Leki podawane samodzielnie przez ratownika medycznego, przygotow</w:t>
            </w:r>
            <w:r w:rsidR="00FE6410" w:rsidRPr="001E7971">
              <w:rPr>
                <w:rFonts w:asciiTheme="minorHAnsi" w:hAnsiTheme="minorHAnsi" w:cstheme="minorHAnsi"/>
                <w:sz w:val="24"/>
                <w:szCs w:val="24"/>
              </w:rPr>
              <w:t>anie leków pod nadzorem.</w:t>
            </w:r>
          </w:p>
          <w:p w:rsidR="00917725" w:rsidRPr="001E7971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Transport pacjenta/poszkodowanego.</w:t>
            </w:r>
          </w:p>
          <w:p w:rsidR="00FE6410" w:rsidRPr="001E7971" w:rsidRDefault="00FE6410" w:rsidP="00FE64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SOR w warunkach masowego napływu poszkodowanych.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971">
              <w:rPr>
                <w:rFonts w:asciiTheme="minorHAnsi" w:hAnsiTheme="minorHAnsi" w:cstheme="minorHAnsi"/>
                <w:sz w:val="24"/>
                <w:szCs w:val="24"/>
              </w:rPr>
              <w:t>Zagadnienia prawne.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85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6C19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Literatura podstawowa:</w:t>
            </w:r>
          </w:p>
          <w:p w:rsidR="00875C79" w:rsidRPr="00C80F24" w:rsidRDefault="006C1949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>akubaszko</w:t>
            </w:r>
            <w:proofErr w:type="spellEnd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J.: Ratownik Medyczny, Górnicki Wyd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awnictwo Medyczne, Wrocław  2011.</w:t>
            </w:r>
          </w:p>
          <w:p w:rsidR="001C74F2" w:rsidRPr="00C80F24" w:rsidRDefault="00E75AFB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Campbell J.: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Internatiol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Trauma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ratownictwo przedszpitalne w urazach. </w:t>
            </w:r>
          </w:p>
          <w:p w:rsidR="00E75AFB" w:rsidRPr="00C80F24" w:rsidRDefault="00FE6410" w:rsidP="001C74F2">
            <w:pPr>
              <w:pStyle w:val="Akapitzlist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Medycyna praktyczna, Kraków 2020.</w:t>
            </w:r>
          </w:p>
          <w:p w:rsidR="00CE72F7" w:rsidRPr="00C80F24" w:rsidRDefault="00CE72F7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Planz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S.H., Adler</w:t>
            </w:r>
            <w:r w:rsidR="007A459D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J.N.: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459D" w:rsidRPr="00C80F24">
              <w:rPr>
                <w:rFonts w:asciiTheme="minorHAnsi" w:hAnsiTheme="minorHAnsi" w:cstheme="minorHAnsi"/>
                <w:sz w:val="24"/>
                <w:szCs w:val="24"/>
              </w:rPr>
              <w:t>Medycyna Ratunkowa. Wyd. Urban &amp; Partner, Wrocław 2009.</w:t>
            </w:r>
          </w:p>
          <w:p w:rsidR="0002174C" w:rsidRPr="00C80F24" w:rsidRDefault="0002174C" w:rsidP="0002174C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right="1922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Sosada Krystyn. Ostre stany zagrożenia 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życia w chorobach wewnętrznych.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PZWL 2016r. </w:t>
            </w:r>
          </w:p>
          <w:p w:rsidR="0002174C" w:rsidRPr="00C80F24" w:rsidRDefault="0002174C" w:rsidP="0002174C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right="1922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Szczeklik Andrzej. Choroby Wewnętrzne. 2016</w:t>
            </w:r>
          </w:p>
          <w:p w:rsidR="00875C79" w:rsidRPr="00C80F24" w:rsidRDefault="00875C79" w:rsidP="000217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Wytyczne resuscy</w:t>
            </w:r>
            <w:r w:rsidR="00FE6410"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tacji krążeniowo-oddechowej 2021.</w:t>
            </w:r>
          </w:p>
          <w:p w:rsidR="0002174C" w:rsidRPr="00C80F24" w:rsidRDefault="00875C79" w:rsidP="000217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Zawadzki A.: </w:t>
            </w: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Medycyna ratunkowa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i katastrof. PZWL 2011.</w:t>
            </w:r>
            <w:r w:rsidR="0002174C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5C79" w:rsidRPr="00C80F24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C80F24" w:rsidRDefault="00DA1CDB" w:rsidP="00FB5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Advanced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Jakubaszki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Górnicki Wydawnictwo Medyczne, Wrocław 2011.</w:t>
            </w:r>
          </w:p>
          <w:p w:rsidR="00E75AFB" w:rsidRPr="00C80F24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Jakubaszko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J.:Advanced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SupportGroup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C80F24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Gaszyński W.: </w:t>
            </w: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Intensywna terapia i wybrane zagadnienia medycyny ratunkowej -repetytorium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PZWL 2008.</w:t>
            </w:r>
          </w:p>
          <w:p w:rsidR="00875C79" w:rsidRPr="00C80F24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>Keim</w:t>
            </w:r>
            <w:proofErr w:type="spellEnd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C80F24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Zaleweskiej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C80F24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Mackway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-Jones K.,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Marsden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Windle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Triage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– ratunkowa segregacja medyczna, wydanie I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polskie pod red. J.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Jakubaszki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ElsevierUrban&amp;Partner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Wrocław 2012</w:t>
            </w:r>
          </w:p>
          <w:p w:rsidR="002F2A74" w:rsidRPr="00C80F2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Roz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porządzenia do Ustawy o PRM. 2006, </w:t>
            </w:r>
            <w:r w:rsidR="0002174C" w:rsidRPr="00C80F24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, 2021.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3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Symbol efektu</w:t>
            </w:r>
            <w:r w:rsidR="00DA1CD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Efekty </w:t>
            </w:r>
            <w:r w:rsidR="00DA1CD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uczenia się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C80F24" w:rsidRDefault="00DA1CDB" w:rsidP="00DA1C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Symbol efektu kierunkowego</w:t>
            </w:r>
          </w:p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41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WIEDZA</w:t>
            </w:r>
            <w:r w:rsidR="00CB2DA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(zna, rozumie)</w:t>
            </w: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4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Mechanizmy prowadzące do nagłych zagrożeń zdrowia i życia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CB2DAB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Mechanizmy działania podstawowych grup leków i leków podawanych samodzielnie przez ratownika medycznego.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C.W18</w:t>
            </w:r>
          </w:p>
          <w:p w:rsidR="00875C79" w:rsidRPr="00C80F24" w:rsidRDefault="00875C79" w:rsidP="000156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334B2B" w:rsidP="002C2B3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547B65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4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2C2B3C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W28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C80F24" w:rsidRDefault="002C2B3C" w:rsidP="002C2B3C">
            <w:pPr>
              <w:tabs>
                <w:tab w:val="left" w:pos="393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POChP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Pr="00C80F24" w:rsidRDefault="00F570A7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W17</w:t>
            </w:r>
          </w:p>
          <w:p w:rsidR="00631A3D" w:rsidRPr="00C80F24" w:rsidRDefault="00631A3D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56" w:rsidRPr="00C80F24" w:rsidTr="00EA7473">
        <w:trPr>
          <w:trHeight w:val="592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</w:t>
            </w:r>
            <w:r w:rsidR="00FE6410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F570A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Przyczyny i objawy NZK.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F570A7" w:rsidRPr="00C80F24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56" w:rsidRPr="00C80F24" w:rsidTr="00EA7473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</w:t>
            </w:r>
            <w:r w:rsidR="00FE6410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FE6410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prowadzenia podstawowej i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 xml:space="preserve"> zaawansowanej resuscytacji krąż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eniowo-oddechowej u dzieci i dorosłych.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F570A7" w:rsidRPr="00C80F24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85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F570A7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F570A7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C.W60</w:t>
            </w:r>
          </w:p>
          <w:p w:rsidR="00631A3D" w:rsidRPr="00C80F24" w:rsidRDefault="00631A3D" w:rsidP="00595E5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70A7" w:rsidRPr="00C80F24" w:rsidRDefault="00F570A7" w:rsidP="00595E5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70A7" w:rsidRPr="00C80F24" w:rsidTr="00EA7473">
        <w:trPr>
          <w:trHeight w:val="39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F570A7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4F453C" w:rsidP="006102B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6102BB" w:rsidRPr="00C80F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Pr="00C80F24" w:rsidRDefault="00F570A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C80F24" w:rsidRDefault="00F570A7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61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 83</w:t>
            </w:r>
          </w:p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36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26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monitorowania pacjenta w SOR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94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Procedury specjalistyczne w stanach nagłych pochodzenia urazowego stosowane w ramach postępowania p/szpitalnego i w SOR.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27E4" w:rsidRPr="00C80F24" w:rsidRDefault="00EA7473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C.W92</w:t>
            </w:r>
          </w:p>
          <w:p w:rsidR="004827E4" w:rsidRPr="00C80F24" w:rsidRDefault="004827E4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4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Rodzaje obrażeń ciała, ich definicje oraz zasady kwalifikacji do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centru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urazowego o centrum urazowego dla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  <w:p w:rsidR="00900315" w:rsidRPr="00C80F24" w:rsidRDefault="00900315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0315" w:rsidRPr="00C80F24" w:rsidTr="00EA7473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Pr="00C80F24" w:rsidRDefault="00900315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sady funkcjonowania centrum urazowego i centrum urazowego dla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C80F24" w:rsidRDefault="00EA7473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C.W94</w:t>
            </w:r>
          </w:p>
          <w:p w:rsidR="00900315" w:rsidRPr="00C80F24" w:rsidRDefault="00900315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C80F24" w:rsidRDefault="0090031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C80F24" w:rsidRDefault="00900315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1A3D" w:rsidRPr="00C80F24" w:rsidTr="003C12DC">
        <w:trPr>
          <w:trHeight w:val="289"/>
        </w:trPr>
        <w:tc>
          <w:tcPr>
            <w:tcW w:w="103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C74F2" w:rsidRPr="00C80F24" w:rsidRDefault="001C74F2" w:rsidP="00631A3D">
            <w:pPr>
              <w:tabs>
                <w:tab w:val="left" w:pos="31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85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UMIEJĘTNOŚCI</w:t>
            </w:r>
            <w:r w:rsidR="00831211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31211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31211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</w:t>
            </w:r>
          </w:p>
          <w:p w:rsidR="00875C79" w:rsidRPr="00C80F24" w:rsidRDefault="00875C79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8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Postępować z dzieckiem w oparciu o znajomość symp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omatologii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najczęstszych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chorób u dzieci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</w:t>
            </w: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227" w:rsidRPr="00C80F24" w:rsidRDefault="001D322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227" w:rsidRPr="00C80F24" w:rsidRDefault="001D322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4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Wykonywać PBLS oraz PALS we wszystkich grupach wiekowych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C.U5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C.U38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5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C.U11</w:t>
            </w: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25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C.U12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45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U_06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33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U_07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C.U14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U_08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C.U14</w:t>
            </w:r>
          </w:p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C.U18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303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U_09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Podawać pacjentowi leki i płyny.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C.U20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3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U_10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Prowadzić zaawansowane zabiegi resuscytacyjne u osób dorosłych.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C.U38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C.U56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46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6D4D5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U43</w:t>
            </w:r>
          </w:p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52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110E9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C.U46</w:t>
            </w:r>
          </w:p>
          <w:p w:rsidR="00747FF5" w:rsidRPr="00C80F24" w:rsidRDefault="00747FF5" w:rsidP="00747FF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064F92" w:rsidP="00064F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Identyfikować wskazania do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transportu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do centrum urazowego lub centrum urazowego dla dzieci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064F92" w:rsidP="00064F9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C.U64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4103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Wykonywać procedury medyczne pod nadzorem lub na zlecenie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C.U65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4F2" w:rsidRPr="00C80F24" w:rsidTr="00EA7473">
        <w:trPr>
          <w:trHeight w:val="22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C80F24" w:rsidRDefault="005014F2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</w:t>
            </w:r>
            <w:r w:rsidR="00064F92" w:rsidRPr="00C80F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C80F24" w:rsidRDefault="005014F2" w:rsidP="004103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C80F24" w:rsidRDefault="005014F2" w:rsidP="003449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C.U66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C80F24" w:rsidRDefault="00501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C80F24" w:rsidRDefault="00501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43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3449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SPOŁECZNE(jest gotów do)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4F92" w:rsidRPr="00C80F24" w:rsidRDefault="00064F9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42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C80F24" w:rsidRDefault="000E09D6" w:rsidP="002263ED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K.1.3.1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1C74F2">
        <w:trPr>
          <w:trHeight w:val="5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2263E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2" w:rsidRPr="00C80F24" w:rsidRDefault="000E09D6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K.1.3.2</w:t>
            </w: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4F2" w:rsidRPr="00C80F24" w:rsidTr="001C74F2">
        <w:trPr>
          <w:trHeight w:val="504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4F2" w:rsidRPr="00C80F24" w:rsidRDefault="001C74F2" w:rsidP="002263E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2" w:rsidRPr="00C80F24" w:rsidRDefault="001C74F2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Samodzielnego wykonywania zawodu, zgodnie z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zasadami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etyki ogólnej i zawodowej oraz holistycznego i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zindywidualizowanego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podejścia do pacjenta, uwzględniającego poszanowanie jego praw.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4F2" w:rsidRPr="00C80F24" w:rsidRDefault="001C74F2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C74F2" w:rsidRPr="00C80F24" w:rsidRDefault="001C7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C74F2" w:rsidRPr="00C80F24" w:rsidRDefault="001C7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97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Bilans nakładu pracy studenta w godzinach</w:t>
            </w: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Aktywność</w:t>
            </w:r>
          </w:p>
          <w:p w:rsidR="000E09D6" w:rsidRPr="00C80F24" w:rsidRDefault="000E09D6" w:rsidP="00A03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Obciążenie studenta (godz.)</w:t>
            </w:r>
          </w:p>
          <w:p w:rsidR="000E09D6" w:rsidRPr="00C80F24" w:rsidRDefault="000E09D6" w:rsidP="00A03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wykładach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1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ćwiczeniach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52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seminariach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187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3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41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2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Wykonanie zadań domowych (sprawozdań)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Udział w konsultacjach z przedmiotu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4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78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573712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573712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17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97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2474B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Jednostka realizująca: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Osoby prowadzące:  mgr 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Zajęcia praktyczne:  mgr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19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Data opracowania programu: </w:t>
            </w:r>
            <w:r w:rsidRPr="00C80F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1.10.202</w:t>
            </w:r>
            <w:r w:rsidR="00C72A29" w:rsidRPr="00C80F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1E797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 opracowała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09D6" w:rsidRPr="00C80F24" w:rsidRDefault="000E09D6" w:rsidP="000E09D6">
      <w:pPr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:rsidR="000E09D6" w:rsidRPr="00C80F24" w:rsidRDefault="000E09D6" w:rsidP="000E09D6">
      <w:pPr>
        <w:rPr>
          <w:rFonts w:asciiTheme="minorHAnsi" w:hAnsiTheme="minorHAnsi" w:cstheme="minorHAnsi"/>
          <w:sz w:val="24"/>
          <w:szCs w:val="24"/>
        </w:rPr>
      </w:pPr>
    </w:p>
    <w:p w:rsidR="00C55B54" w:rsidRPr="00C80F24" w:rsidRDefault="00C55B54">
      <w:pPr>
        <w:rPr>
          <w:rFonts w:asciiTheme="minorHAnsi" w:hAnsiTheme="minorHAnsi" w:cstheme="minorHAnsi"/>
          <w:sz w:val="24"/>
          <w:szCs w:val="24"/>
        </w:rPr>
      </w:pPr>
    </w:p>
    <w:sectPr w:rsidR="00C55B54" w:rsidRPr="00C80F2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76B54"/>
    <w:multiLevelType w:val="hybridMultilevel"/>
    <w:tmpl w:val="F06051AE"/>
    <w:lvl w:ilvl="0" w:tplc="0144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15841"/>
    <w:multiLevelType w:val="hybridMultilevel"/>
    <w:tmpl w:val="4BBC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C47E4"/>
    <w:multiLevelType w:val="hybridMultilevel"/>
    <w:tmpl w:val="E64ECBE8"/>
    <w:lvl w:ilvl="0" w:tplc="24869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02062"/>
    <w:multiLevelType w:val="hybridMultilevel"/>
    <w:tmpl w:val="952C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52BA8"/>
    <w:multiLevelType w:val="hybridMultilevel"/>
    <w:tmpl w:val="A69E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860A3"/>
    <w:multiLevelType w:val="hybridMultilevel"/>
    <w:tmpl w:val="C9AC465C"/>
    <w:lvl w:ilvl="0" w:tplc="BB76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60532"/>
    <w:multiLevelType w:val="hybridMultilevel"/>
    <w:tmpl w:val="4CCC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30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2"/>
  </w:num>
  <w:num w:numId="11">
    <w:abstractNumId w:val="20"/>
  </w:num>
  <w:num w:numId="12">
    <w:abstractNumId w:val="8"/>
  </w:num>
  <w:num w:numId="13">
    <w:abstractNumId w:val="22"/>
  </w:num>
  <w:num w:numId="14">
    <w:abstractNumId w:val="14"/>
  </w:num>
  <w:num w:numId="15">
    <w:abstractNumId w:val="21"/>
  </w:num>
  <w:num w:numId="16">
    <w:abstractNumId w:val="35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25"/>
  </w:num>
  <w:num w:numId="22">
    <w:abstractNumId w:val="36"/>
  </w:num>
  <w:num w:numId="23">
    <w:abstractNumId w:val="6"/>
  </w:num>
  <w:num w:numId="24">
    <w:abstractNumId w:val="3"/>
  </w:num>
  <w:num w:numId="25">
    <w:abstractNumId w:val="23"/>
  </w:num>
  <w:num w:numId="26">
    <w:abstractNumId w:val="33"/>
  </w:num>
  <w:num w:numId="27">
    <w:abstractNumId w:val="31"/>
  </w:num>
  <w:num w:numId="28">
    <w:abstractNumId w:val="5"/>
  </w:num>
  <w:num w:numId="29">
    <w:abstractNumId w:val="11"/>
  </w:num>
  <w:num w:numId="30">
    <w:abstractNumId w:val="27"/>
  </w:num>
  <w:num w:numId="31">
    <w:abstractNumId w:val="12"/>
  </w:num>
  <w:num w:numId="32">
    <w:abstractNumId w:val="24"/>
  </w:num>
  <w:num w:numId="33">
    <w:abstractNumId w:val="9"/>
  </w:num>
  <w:num w:numId="34">
    <w:abstractNumId w:val="29"/>
  </w:num>
  <w:num w:numId="35">
    <w:abstractNumId w:val="18"/>
  </w:num>
  <w:num w:numId="36">
    <w:abstractNumId w:val="26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79"/>
    <w:rsid w:val="00013BEE"/>
    <w:rsid w:val="00015500"/>
    <w:rsid w:val="00015685"/>
    <w:rsid w:val="0002174C"/>
    <w:rsid w:val="0002474B"/>
    <w:rsid w:val="00034549"/>
    <w:rsid w:val="000567AC"/>
    <w:rsid w:val="00064F92"/>
    <w:rsid w:val="000824ED"/>
    <w:rsid w:val="00091195"/>
    <w:rsid w:val="00091C06"/>
    <w:rsid w:val="000C7A34"/>
    <w:rsid w:val="000E09D6"/>
    <w:rsid w:val="000E6DF4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C74F2"/>
    <w:rsid w:val="001D2F92"/>
    <w:rsid w:val="001D3227"/>
    <w:rsid w:val="001D6A4C"/>
    <w:rsid w:val="001E7971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F2A74"/>
    <w:rsid w:val="00316EF8"/>
    <w:rsid w:val="00332836"/>
    <w:rsid w:val="00334B2B"/>
    <w:rsid w:val="00344965"/>
    <w:rsid w:val="00360A61"/>
    <w:rsid w:val="003A359A"/>
    <w:rsid w:val="003C12DC"/>
    <w:rsid w:val="003D7C3E"/>
    <w:rsid w:val="004103AD"/>
    <w:rsid w:val="0041758D"/>
    <w:rsid w:val="00432F2F"/>
    <w:rsid w:val="004565EA"/>
    <w:rsid w:val="00481C58"/>
    <w:rsid w:val="004827E4"/>
    <w:rsid w:val="0048631B"/>
    <w:rsid w:val="004A38C5"/>
    <w:rsid w:val="004A3BB5"/>
    <w:rsid w:val="004C127D"/>
    <w:rsid w:val="004C3AAC"/>
    <w:rsid w:val="004C49D1"/>
    <w:rsid w:val="004E1C3C"/>
    <w:rsid w:val="004E318A"/>
    <w:rsid w:val="004E7B9F"/>
    <w:rsid w:val="004F3546"/>
    <w:rsid w:val="004F453C"/>
    <w:rsid w:val="005014F2"/>
    <w:rsid w:val="00512AD6"/>
    <w:rsid w:val="00524782"/>
    <w:rsid w:val="00547B65"/>
    <w:rsid w:val="00551600"/>
    <w:rsid w:val="00573712"/>
    <w:rsid w:val="00595E56"/>
    <w:rsid w:val="00597665"/>
    <w:rsid w:val="005D32B5"/>
    <w:rsid w:val="005E03F9"/>
    <w:rsid w:val="005E3FE4"/>
    <w:rsid w:val="005F3414"/>
    <w:rsid w:val="006102BB"/>
    <w:rsid w:val="00631A3D"/>
    <w:rsid w:val="00634207"/>
    <w:rsid w:val="006B705F"/>
    <w:rsid w:val="006C1949"/>
    <w:rsid w:val="006C22B3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7F0D9E"/>
    <w:rsid w:val="008014F5"/>
    <w:rsid w:val="008170B3"/>
    <w:rsid w:val="00826FCA"/>
    <w:rsid w:val="00831211"/>
    <w:rsid w:val="00832882"/>
    <w:rsid w:val="008363B0"/>
    <w:rsid w:val="00866E9C"/>
    <w:rsid w:val="00875C79"/>
    <w:rsid w:val="008A2A5D"/>
    <w:rsid w:val="008E32DD"/>
    <w:rsid w:val="00900315"/>
    <w:rsid w:val="00917725"/>
    <w:rsid w:val="00962C4C"/>
    <w:rsid w:val="009C0D1B"/>
    <w:rsid w:val="009C7966"/>
    <w:rsid w:val="009E774B"/>
    <w:rsid w:val="009F6594"/>
    <w:rsid w:val="00A403D9"/>
    <w:rsid w:val="00A41112"/>
    <w:rsid w:val="00A52BB3"/>
    <w:rsid w:val="00A713C4"/>
    <w:rsid w:val="00A827EC"/>
    <w:rsid w:val="00A9606F"/>
    <w:rsid w:val="00AD79A9"/>
    <w:rsid w:val="00AE066F"/>
    <w:rsid w:val="00B25190"/>
    <w:rsid w:val="00B33507"/>
    <w:rsid w:val="00B35127"/>
    <w:rsid w:val="00B43C65"/>
    <w:rsid w:val="00B45DA0"/>
    <w:rsid w:val="00B634C3"/>
    <w:rsid w:val="00BF1210"/>
    <w:rsid w:val="00C01184"/>
    <w:rsid w:val="00C173E7"/>
    <w:rsid w:val="00C24EBE"/>
    <w:rsid w:val="00C47531"/>
    <w:rsid w:val="00C55B54"/>
    <w:rsid w:val="00C72A29"/>
    <w:rsid w:val="00C80F24"/>
    <w:rsid w:val="00CB2DAB"/>
    <w:rsid w:val="00CC2E3E"/>
    <w:rsid w:val="00CD7909"/>
    <w:rsid w:val="00CE72F7"/>
    <w:rsid w:val="00CF388C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A7473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  <w:rsid w:val="00FB57C0"/>
    <w:rsid w:val="00FE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0961-BFD9-4E91-B61B-ED32408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126D-98AD-48FB-A387-854AE586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6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127</cp:revision>
  <cp:lastPrinted>2020-10-10T19:10:00Z</cp:lastPrinted>
  <dcterms:created xsi:type="dcterms:W3CDTF">2015-08-08T15:40:00Z</dcterms:created>
  <dcterms:modified xsi:type="dcterms:W3CDTF">2022-03-10T19:17:00Z</dcterms:modified>
</cp:coreProperties>
</file>