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3"/>
        <w:gridCol w:w="993"/>
        <w:gridCol w:w="3546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Informatyka i biostatystyka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A, nauki podstawowe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(25 ćw.,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Założenia i cele uczenia się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:</w:t>
            </w:r>
          </w:p>
          <w:p>
            <w:pPr>
              <w:pStyle w:val="ListParagraph"/>
              <w:widowControl w:val="false"/>
              <w:numPr>
                <w:ilvl w:val="3"/>
                <w:numId w:val="3"/>
              </w:numPr>
              <w:spacing w:lineRule="auto" w:line="240" w:before="0" w:after="0"/>
              <w:ind w:left="743" w:hanging="426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Opanowanie podstaw teoretycznych oraz zdobycie umiejętności praktycznych z zakresu technologii informacyjnych i ich zastosowania w medycynie.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Kształtowanie umiejętności sprawnego posługiwania się aplikacjami MS Office Word, Excel, Power Point. Student stosuje biegle podstawowe i zaawansowane techniki dostępne w pakietach, poprawnie rozwiązuje praktycznie zadania.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Pozyskiwanie, analiza, przetwarzanie i prezentacja informacji i wiedzy za pomocą sprzętu komputerowego, systemów informatycznych oraz sieci komputerowych. Arkusz kalkulacyjny, prezentacje w aplikacji Power Point, bazy danych  w opiece zdrowotnej.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Zdobycie podstawowych wiadomości z zakresu statystyki medycznej oraz opanowanie podstaw teoretycznych różnych metod statystycznych.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539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Zdobycie umiejętności praktycznych, wykonywanie statystyki medycznej oraz jej analiza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 będą sprawdzane na podstawie zaliczenia z oceną podczas realizacji pracy zaliczeniowej przy stanowisku komputerowym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 : U_ 01 – U_04 i K_01będą sprawdzane podczas ćwiczeń, poprzez dyskusję oraz wyrażanie swojej opinii i realizację zaliczenia przy stanowisku komputerowym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Forma  i warunki zaliczenia:zaliczenie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warunkiem zaliczenia ćwiczeńjest uzyskanie pozytywnej oceny z wykonania pracy zaliczeniowej przy stanowisku komputerowym;  aktywność  oceniana na bieżąco; wymagana jest obecność na wszystkich zajęciach.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Zakres tematyczny: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1.  Podstawowe usługi internetowe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wyszukiwanie informacji (formułowanie zapytań, wyszukiwanie według zadanego adresu)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konfigurowanie przeglądarek internetowych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240" w:after="240"/>
              <w:ind w:left="425" w:hanging="425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Edytor tekstu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formatowanie prostych i złożonych dokumentów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definiowanie stylów, automatyczne tworzenie spisów treści i ilustracji, przypisy, hiperłącza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tworzenie formularzy elektronicznych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tworzenie szablonów dokumentów ze zredagowanymi nagłówkami i stopkami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korespondencja seryjna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korzystanie z przydatnych narzędzi edytorskich (poprawianie błędów za pomocą autokorekty, dzielenie wyrazów, używanie twardej spacji i ręcznego podziału wiersza, wstawianie komentarzy, itp)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ustawienia opcji programu Word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wstawianie i formatowanie obiektów graficznych i wykresów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0" w:leader="none"/>
              </w:tabs>
              <w:spacing w:lineRule="auto" w:line="240" w:before="0" w:after="0"/>
              <w:ind w:left="150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kalkulacyjny Microsoft Excel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     wprowadzanie danych i formuł.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     typy danych,  formatowanie arkusza,  obliczenia arytmetyczne i statystyczne 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0" w:leader="none"/>
              </w:tabs>
              <w:spacing w:lineRule="auto" w:line="240" w:before="0" w:after="0"/>
              <w:ind w:left="150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arkuszu.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240" w:after="240"/>
              <w:ind w:left="425" w:hanging="425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Prezentacje multimedialne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dobór układu slajdu do zawartości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kompozycja wzorca slajdu (tła, elementów graficznych, stopek)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projektowanie animacji niestandardowych oraz nawigacji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dołączanie muzyki i filmów do prezentacji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tworzenie i formatowanie wykresów, schematów organizacyjnych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sortowanie i ukrywanie slajdów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stosowanie szablonów i ich modyfikacja</w:t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ustalanie parametrów pokazu slajdów</w:t>
            </w:r>
          </w:p>
          <w:p>
            <w:pPr>
              <w:pStyle w:val="Normal"/>
              <w:widowControl w:val="false"/>
              <w:spacing w:lineRule="auto" w:line="240" w:before="0" w:after="0"/>
              <w:ind w:left="1500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518" w:leader="none"/>
              </w:tabs>
              <w:spacing w:lineRule="auto" w:line="240" w:before="0" w:after="0"/>
              <w:ind w:left="317" w:hanging="317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Podstawowe metody  analizy statystycznej wykorzystywane w  badaniach populacyjnych i diagnostycznych, możliwości współczesnej telemedycyny.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585858"/>
                <w:sz w:val="24"/>
                <w:szCs w:val="24"/>
                <w:lang w:eastAsia="pl-PL"/>
              </w:rPr>
              <w:t xml:space="preserve">Rudowski R (red), </w:t>
            </w:r>
            <w:r>
              <w:rPr>
                <w:rFonts w:eastAsia="Times New Roman" w:ascii="Times New Roman" w:hAnsi="Times New Roman"/>
                <w:bCs/>
                <w:color w:val="585858"/>
                <w:kern w:val="2"/>
                <w:sz w:val="24"/>
                <w:szCs w:val="24"/>
                <w:lang w:eastAsia="pl-PL"/>
              </w:rPr>
              <w:t xml:space="preserve">Informatyka medyczna. </w:t>
            </w:r>
            <w:r>
              <w:rPr>
                <w:rFonts w:eastAsia="Times New Roman" w:ascii="Times New Roman" w:hAnsi="Times New Roman"/>
                <w:color w:val="585858"/>
                <w:sz w:val="24"/>
                <w:szCs w:val="24"/>
                <w:lang w:eastAsia="pl-PL"/>
              </w:rPr>
              <w:t>Wydawnictwo Naukowe PWN, 2019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Cieciura M.: Podstawy technologii informacyjnych z przykładami zastosowań, VIZJA PRESS&amp;IT, Warszawa,2006.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Lipowicz I,  Świerczyński M, Szpor G,: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pl-PL"/>
              </w:rPr>
              <w:t xml:space="preserve">Telemedycyna i e-Zdrowie,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Prawo i informatyka, </w:t>
            </w:r>
            <w:hyperlink r:id="rId2" w:tgtFrame="Wolters Kluwer">
              <w:r>
                <w:rPr>
                  <w:rFonts w:eastAsia="Times New Roman" w:cs="Times New Roman" w:ascii="Open Sans" w:hAnsi="Open Sans"/>
                  <w:sz w:val="21"/>
                  <w:lang w:eastAsia="pl-PL"/>
                </w:rPr>
                <w:t>Wolters Kluwer</w:t>
              </w:r>
            </w:hyperlink>
            <w:r>
              <w:rPr>
                <w:rFonts w:eastAsia="Times New Roman" w:cs="Times New Roman" w:ascii="inherit" w:hAnsi="inherit"/>
                <w:color w:val="757575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 w:ascii="Open Sans" w:hAnsi="Open Sans"/>
                <w:color w:val="2A2A2A"/>
                <w:sz w:val="24"/>
                <w:lang w:eastAsia="pl-PL"/>
              </w:rPr>
              <w:t>Warszawa, 1, 2019.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Flanczewski S.: ACCESS w biurze i nie tylko, Helion, Warszawa, 2007.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Kopertowska M.: Arkusze kalkulacyjne, PWN, Warszawa, 2006.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Kopertowska M.: ECUK Bazy danych, PWN, Warszawa, 2004.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Kopertowska M.: ECUK Przetwarzanie tekstów, PWN, Warszawa, 2006.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Sikorski W: ECUK Podstawy technik informatycznych, PWN, Warszawa, 2006.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Wstęp do informatyki gospodarczej, praca zbiorowa pod redakcją Anny Rokickiej-Broniatowskiej, Oficyna Wydawnicza SGH, Warszawa, 2004(2002).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M. Langer </w:t>
            </w:r>
            <w:r>
              <w:rPr>
                <w:rFonts w:eastAsia="Calibri" w:cs="Times New Roman" w:ascii="Times New Roman" w:hAnsi="Times New Roman"/>
                <w:iCs/>
                <w:sz w:val="24"/>
                <w:szCs w:val="24"/>
              </w:rPr>
              <w:t>Po prostu Word 2002 / XP PL,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Helion Gliwice 2002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Instrukcja do ćwiczeń z pakietu MS Office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Instrukcja obsługi Statistica – dostępna na stronie Stat-Soft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Biostatystyka - wykorzystanie metod statystycznych w pracy badawczej w naukach biomedycznych (z CD) Watała C.,Alfa-medica press, 2012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Elementy informatyki medycznej cz. 1 Ścieżki kliniczne, wirtualny pacjent, telekonsultacje (red.) Roterman-Konieczna Irena Uniwersytet Jagielloński, 2011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Przystępny kurs statystyki na przykładach z medycyny. Stanisz A. Statsoft Polska Sp. z o.o., Kraków 1998.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Nie samą biostatystyką... Moczko J.A., Bręborowicz G.H. Ośrodek Wydawnictw Naukowych PAN w Poznaniu, 2010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4253" w:leader="none"/>
                <w:tab w:val="left" w:pos="680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Statystyka. Sobczyk M. Wydawnictwo Naukowe PWN, Warszawa 2001. LITER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3"/>
                <w:numId w:val="2"/>
              </w:numPr>
              <w:tabs>
                <w:tab w:val="clear" w:pos="708"/>
                <w:tab w:val="right" w:pos="-1985" w:leader="none"/>
                <w:tab w:val="right" w:pos="851" w:leader="none"/>
                <w:tab w:val="left" w:pos="2520" w:leader="none"/>
                <w:tab w:val="left" w:pos="4253" w:leader="none"/>
                <w:tab w:val="left" w:pos="6804" w:leader="none"/>
              </w:tabs>
              <w:spacing w:lineRule="auto" w:line="240" w:before="0" w:after="0"/>
              <w:ind w:left="2880" w:hanging="24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Zając (red.),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Podstawy użytkowania komputerów, </w:t>
            </w:r>
            <w:r>
              <w:rPr>
                <w:rFonts w:ascii="Times New Roman" w:hAnsi="Times New Roman"/>
                <w:sz w:val="24"/>
                <w:szCs w:val="24"/>
              </w:rPr>
              <w:t>Dla szkoły, Wilkowice 2001.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65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ind w:left="452" w:hanging="452"/>
              <w:rPr/>
            </w:pPr>
            <w:r>
              <w:rPr>
                <w:rStyle w:val="Wrtext"/>
                <w:rFonts w:eastAsia="Calibri" w:eastAsiaTheme="minorHAnsi"/>
                <w:lang w:eastAsia="en-US" w:bidi="ar-SA"/>
              </w:rPr>
              <w:t xml:space="preserve">Zna </w:t>
            </w:r>
            <w:r>
              <w:rPr/>
              <w:t>zasady ergonomii i higieny pracy z komputerem;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17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Posiada niezbędną wiedzę tzw. faktograficzną i przekrojową, dzięki której potrafi dopasować wybrane narzędzie technologii informacyjnej do  pracy  w zawodzie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140" w:after="0"/>
              <w:ind w:left="35" w:right="175" w:hanging="0"/>
              <w:rPr>
                <w:rStyle w:val="Wrtext"/>
              </w:rPr>
            </w:pPr>
            <w:r>
              <w:rPr/>
              <w:t>Zna podstawowe  narzędzia  informatyczne   i   metody biostatyczne  wykorzystywane w medycynie, w tym medyczne bazy danych i arkuszekalkulacyjne;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tabs>
                <w:tab w:val="clear" w:pos="708"/>
                <w:tab w:val="left" w:pos="460" w:leader="none"/>
                <w:tab w:val="left" w:pos="2767" w:leader="none"/>
                <w:tab w:val="left" w:pos="3579" w:leader="none"/>
                <w:tab w:val="left" w:pos="8112" w:leader="none"/>
                <w:tab w:val="left" w:pos="8553" w:leader="none"/>
              </w:tabs>
              <w:ind w:left="35" w:right="560" w:firstLine="7"/>
              <w:rPr/>
            </w:pPr>
            <w:r>
              <w:rPr/>
              <w:t>Zna podstawowe metody</w:t>
              <w:tab/>
              <w:t>analizy</w:t>
              <w:tab/>
              <w:t>statystycznej wykorzystywane w  badaniach populacyjnych i diagnostycznych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53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tabs>
                <w:tab w:val="clear" w:pos="708"/>
                <w:tab w:val="left" w:pos="2630" w:leader="none"/>
                <w:tab w:val="left" w:pos="4125" w:leader="none"/>
                <w:tab w:val="left" w:pos="5684" w:leader="none"/>
                <w:tab w:val="left" w:pos="6318" w:leader="none"/>
                <w:tab w:val="left" w:pos="7457" w:leader="none"/>
                <w:tab w:val="left" w:pos="8992" w:leader="none"/>
              </w:tabs>
              <w:ind w:left="35" w:right="555" w:hanging="0"/>
              <w:rPr/>
            </w:pPr>
            <w:r>
              <w:rPr/>
              <w:t xml:space="preserve">Zna możliwości współczesnej telemedycyny jako narzędzia wspomagania </w:t>
            </w:r>
            <w:r>
              <w:rPr>
                <w:spacing w:val="-4"/>
              </w:rPr>
              <w:t xml:space="preserve">pracy </w:t>
            </w:r>
            <w:r>
              <w:rPr/>
              <w:t>ratownikamedycznego.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A.W53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3" w:hRule="atLeast"/>
        </w:trPr>
        <w:tc>
          <w:tcPr>
            <w:tcW w:w="10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A.U19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Potrafi dobierać  i stosować metody i techniki pomocne w zbieraniu informacji o osobie lub grupie.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A.U19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58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Wykorzystuje do pracy podstawowe programy komputerowe,  technologię informacyjną, multimedia, internetowe bazy danych oraz potrafi interpretować zawarte w nich dane liczbowe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A.U19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88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tabs>
                <w:tab w:val="clear" w:pos="708"/>
                <w:tab w:val="left" w:pos="2364" w:leader="none"/>
                <w:tab w:val="left" w:pos="3722" w:leader="none"/>
                <w:tab w:val="left" w:pos="4278" w:leader="none"/>
                <w:tab w:val="left" w:pos="5744" w:leader="none"/>
                <w:tab w:val="left" w:pos="7421" w:leader="none"/>
                <w:tab w:val="left" w:pos="8843" w:leader="none"/>
              </w:tabs>
              <w:ind w:right="544" w:hanging="0"/>
              <w:rPr/>
            </w:pPr>
            <w:r>
              <w:rPr/>
              <w:t xml:space="preserve">Potrafi dobierać odpowiedni test statystyczny, przeprowadzać  podstawowe </w:t>
            </w:r>
            <w:r>
              <w:rPr>
                <w:spacing w:val="-3"/>
              </w:rPr>
              <w:t xml:space="preserve">analizy </w:t>
            </w:r>
            <w:r>
              <w:rPr/>
              <w:t>statystyczne i posługiwać się odpowiednimi metodami przedstawianiawyników.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A.U19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K.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Samodzielne 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Wykonanie zadań domowych (prac)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opracowania programu: 1. 10.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opracował(a):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before="0" w:after="200"/>
        <w:ind w:left="720" w:hanging="0"/>
        <w:rPr>
          <w:color w:val="FF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charset w:val="ee"/>
    <w:family w:val="roman"/>
    <w:pitch w:val="variable"/>
  </w:font>
  <w:font w:name="inherit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53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2160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42160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42160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rtext" w:customStyle="1">
    <w:name w:val="wrtext"/>
    <w:basedOn w:val="DefaultParagraphFont"/>
    <w:qFormat/>
    <w:rsid w:val="00516302"/>
    <w:rPr/>
  </w:style>
  <w:style w:type="character" w:styleId="TekstpodstawowyZnak" w:customStyle="1">
    <w:name w:val="Tekst podstawowy Znak"/>
    <w:basedOn w:val="DefaultParagraphFont"/>
    <w:uiPriority w:val="1"/>
    <w:qFormat/>
    <w:rsid w:val="001831b4"/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character" w:styleId="Nagwek1Znak" w:customStyle="1">
    <w:name w:val="Nagłówek 1 Znak"/>
    <w:basedOn w:val="DefaultParagraphFont"/>
    <w:uiPriority w:val="9"/>
    <w:qFormat/>
    <w:rsid w:val="00421606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42160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421606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me" w:customStyle="1">
    <w:name w:val="name"/>
    <w:basedOn w:val="DefaultParagraphFont"/>
    <w:qFormat/>
    <w:rsid w:val="00421606"/>
    <w:rPr/>
  </w:style>
  <w:style w:type="character" w:styleId="Type" w:customStyle="1">
    <w:name w:val="type"/>
    <w:basedOn w:val="DefaultParagraphFont"/>
    <w:qFormat/>
    <w:rsid w:val="00421606"/>
    <w:rPr/>
  </w:style>
  <w:style w:type="character" w:styleId="Czeinternetowe">
    <w:name w:val="Hyperlink"/>
    <w:basedOn w:val="DefaultParagraphFont"/>
    <w:uiPriority w:val="99"/>
    <w:semiHidden/>
    <w:unhideWhenUsed/>
    <w:rsid w:val="00421606"/>
    <w:rPr>
      <w:color w:val="0000FF"/>
      <w:u w:val="single"/>
    </w:rPr>
  </w:style>
  <w:style w:type="character" w:styleId="Key" w:customStyle="1">
    <w:name w:val="key"/>
    <w:basedOn w:val="DefaultParagraphFont"/>
    <w:qFormat/>
    <w:rsid w:val="00421606"/>
    <w:rPr/>
  </w:style>
  <w:style w:type="character" w:styleId="Value" w:customStyle="1">
    <w:name w:val="value"/>
    <w:basedOn w:val="DefaultParagraphFont"/>
    <w:qFormat/>
    <w:rsid w:val="0042160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1831b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siegarnia.pwn.pl/wydawca/Wolters-Kluwer,w,6950096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Application>LibreOffice/7.4.0.3$Windows_X86_64 LibreOffice_project/f85e47c08ddd19c015c0114a68350214f7066f5a</Application>
  <AppVersion>15.0000</AppVersion>
  <Pages>4</Pages>
  <Words>970</Words>
  <Characters>6733</Characters>
  <CharactersWithSpaces>7614</CharactersWithSpaces>
  <Paragraphs>153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2016-03-31T11:34:00Z</dcterms:created>
  <dc:creator>.</dc:creator>
  <dc:description/>
  <dc:language>pl-PL</dc:language>
  <cp:lastModifiedBy/>
  <dcterms:modified xsi:type="dcterms:W3CDTF">2022-09-01T21:42:31Z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