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5" w:rsidRDefault="009A5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Tabela nr 4</w:t>
      </w:r>
    </w:p>
    <w:p w:rsidR="003E4FE5" w:rsidRDefault="009A524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Sylabus przedmiotu/modułu kształcenia</w:t>
      </w:r>
    </w:p>
    <w:tbl>
      <w:tblPr>
        <w:tblW w:w="118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5"/>
        <w:gridCol w:w="4440"/>
        <w:gridCol w:w="567"/>
        <w:gridCol w:w="2268"/>
        <w:gridCol w:w="2458"/>
      </w:tblGrid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Wyższa Szkoła Zawodowa Ochrony Zdrowia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kierunku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Ratownictwo medyczne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Poziom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studia pierwszego stopnia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Forma studiów 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studia niestacjonarne</w:t>
            </w:r>
          </w:p>
        </w:tc>
      </w:tr>
      <w:tr w:rsidR="003E4FE5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Nazwa przedmiotu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Ochrona własności intelektualnej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Język wykładowy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polski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Rodzaj modułu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2A6A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Moduł I </w:t>
            </w:r>
            <w:r w:rsidR="0005790C">
              <w:rPr>
                <w:rFonts w:ascii="Calibri" w:eastAsia="Calibri" w:hAnsi="Calibri" w:cs="Calibri"/>
                <w:sz w:val="24"/>
              </w:rPr>
              <w:t>przedmiotów ogólnych i podstawowych kompetenc</w:t>
            </w:r>
            <w:r>
              <w:rPr>
                <w:rFonts w:ascii="Calibri" w:eastAsia="Calibri" w:hAnsi="Calibri" w:cs="Calibri"/>
                <w:sz w:val="24"/>
              </w:rPr>
              <w:t>ji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Rok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B355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trzeci 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Semestr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B355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piąty 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Punkty ECTS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0579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Liczba godzin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636FE0" w:rsidP="002A6A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  <w:r w:rsidR="002A6AA2">
              <w:rPr>
                <w:rFonts w:ascii="Calibri" w:eastAsia="Calibri" w:hAnsi="Calibri" w:cs="Calibri"/>
                <w:sz w:val="24"/>
              </w:rPr>
              <w:t xml:space="preserve"> (5</w:t>
            </w:r>
            <w:r w:rsidR="009A5245">
              <w:rPr>
                <w:rFonts w:ascii="Calibri" w:eastAsia="Calibri" w:hAnsi="Calibri" w:cs="Calibri"/>
                <w:sz w:val="24"/>
              </w:rPr>
              <w:t>w.</w:t>
            </w:r>
            <w:r w:rsidR="00B3552F">
              <w:rPr>
                <w:rFonts w:ascii="Calibri" w:eastAsia="Calibri" w:hAnsi="Calibri" w:cs="Calibri"/>
                <w:sz w:val="24"/>
              </w:rPr>
              <w:t xml:space="preserve">, 10 </w:t>
            </w:r>
            <w:r w:rsidR="00172039">
              <w:rPr>
                <w:rFonts w:ascii="Calibri" w:eastAsia="Calibri" w:hAnsi="Calibri" w:cs="Calibri"/>
                <w:sz w:val="24"/>
              </w:rPr>
              <w:t>ćw., 10</w:t>
            </w:r>
            <w:r w:rsidR="00B3552F">
              <w:rPr>
                <w:rFonts w:ascii="Calibri" w:eastAsia="Calibri" w:hAnsi="Calibri" w:cs="Calibri"/>
                <w:sz w:val="24"/>
              </w:rPr>
              <w:t xml:space="preserve"> </w:t>
            </w:r>
            <w:r w:rsidR="0005790C">
              <w:rPr>
                <w:rFonts w:ascii="Calibri" w:eastAsia="Calibri" w:hAnsi="Calibri" w:cs="Calibri"/>
                <w:sz w:val="24"/>
              </w:rPr>
              <w:t>p.w.)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Przedmioty wprowadzające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5F769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Metodologia badań naukowych</w:t>
            </w:r>
          </w:p>
          <w:p w:rsidR="003E4FE5" w:rsidRDefault="003E4F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Założenia i cele kształcenia:</w:t>
            </w:r>
          </w:p>
          <w:p w:rsidR="00486046" w:rsidRDefault="002362E9" w:rsidP="00486046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</w:rPr>
            </w:pPr>
            <w:r w:rsidRPr="00D35BD5">
              <w:rPr>
                <w:rFonts w:ascii="Calibri" w:eastAsia="Calibri" w:hAnsi="Calibri" w:cs="Calibri"/>
                <w:b/>
                <w:sz w:val="24"/>
              </w:rPr>
              <w:t>Wykłady:</w:t>
            </w:r>
          </w:p>
          <w:p w:rsidR="002362E9" w:rsidRPr="00103128" w:rsidRDefault="00486046" w:rsidP="00103128">
            <w:pPr>
              <w:spacing w:line="240" w:lineRule="auto"/>
              <w:rPr>
                <w:rFonts w:eastAsia="Calibri" w:cs="Calibri"/>
                <w:b/>
                <w:bCs/>
              </w:rPr>
            </w:pPr>
            <w:r w:rsidRPr="00486046">
              <w:rPr>
                <w:rFonts w:eastAsia="Calibri" w:cs="Calibri"/>
                <w:sz w:val="24"/>
                <w:szCs w:val="24"/>
              </w:rPr>
              <w:t>Omówienie podstawowych pojęć z zakresu prawa własności,</w:t>
            </w:r>
            <w:r w:rsidR="00C54C48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>zasad i kategorii praw własności intelektualnej,</w:t>
            </w:r>
            <w:r w:rsidR="00C54C48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>narzędzi ochrony własności intelektualnej,</w:t>
            </w:r>
            <w:r w:rsidR="00C54C48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>umowy licencyjne w zakresie obrotu własnością intelektualną,</w:t>
            </w:r>
            <w:r>
              <w:rPr>
                <w:rFonts w:eastAsia="Calibri" w:cs="Calibri"/>
                <w:bCs/>
                <w:sz w:val="24"/>
                <w:szCs w:val="24"/>
              </w:rPr>
              <w:t xml:space="preserve">   rozstrzyganie</w:t>
            </w:r>
            <w:r w:rsidRPr="00486046">
              <w:rPr>
                <w:rFonts w:eastAsia="Calibri" w:cs="Calibri"/>
                <w:bCs/>
                <w:sz w:val="24"/>
                <w:szCs w:val="24"/>
              </w:rPr>
              <w:t xml:space="preserve"> sporów w zakresie praw własności intelektualnej,  treści  prawa autorskiego  i rozstrzyganie sporów w zakresie praw własności intelektualnej.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Ćwiczenia:</w:t>
            </w:r>
          </w:p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Student powinien  posiadać wiedzę  z zakresu praw własności (prawo autorskie, własność przemysłowa),  narzędzia  ochrony praw własności, licencje, rozstrzygania sporów z zakresu prawa własności-problematyka stricte prawna. Dotyczy również zapoznania się z tą problematyką na płaszczyźnie Unii Europejskiej.</w:t>
            </w:r>
          </w:p>
          <w:p w:rsidR="002362E9" w:rsidRDefault="002362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Sposoby weryfikacji efektów kształcenia osiąganych przez studenta:</w:t>
            </w:r>
          </w:p>
          <w:p w:rsidR="006B2A35" w:rsidRPr="00873B86" w:rsidRDefault="009A5245" w:rsidP="006B2A35">
            <w:pPr>
              <w:pStyle w:val="Default"/>
              <w:rPr>
                <w:color w:val="FF0000"/>
              </w:rPr>
            </w:pPr>
            <w:r>
              <w:rPr>
                <w:rFonts w:ascii="Calibri" w:hAnsi="Calibri" w:cs="Calibri"/>
              </w:rPr>
              <w:t>Efekty</w:t>
            </w:r>
            <w:r w:rsidRPr="002515DF">
              <w:rPr>
                <w:rFonts w:ascii="Calibri" w:hAnsi="Calibri" w:cs="Calibri"/>
              </w:rPr>
              <w:t>:</w:t>
            </w:r>
            <w:r w:rsidR="002515DF" w:rsidRPr="002515DF">
              <w:rPr>
                <w:rFonts w:ascii="Calibri" w:hAnsi="Calibri" w:cs="Calibri"/>
              </w:rPr>
              <w:t>W_01-W</w:t>
            </w:r>
            <w:r w:rsidR="002515DF">
              <w:rPr>
                <w:rFonts w:ascii="Calibri" w:hAnsi="Calibri" w:cs="Calibri"/>
              </w:rPr>
              <w:t>_</w:t>
            </w:r>
            <w:r w:rsidR="002515DF" w:rsidRPr="002515DF">
              <w:rPr>
                <w:rFonts w:ascii="Calibri" w:hAnsi="Calibri" w:cs="Calibri"/>
              </w:rPr>
              <w:t>02, U_01-U_</w:t>
            </w:r>
            <w:r w:rsidR="006B2A35">
              <w:rPr>
                <w:rFonts w:cs="Calibri"/>
              </w:rPr>
              <w:t xml:space="preserve"> </w:t>
            </w:r>
            <w:r w:rsidR="00B3552F">
              <w:rPr>
                <w:rFonts w:cs="Calibri"/>
              </w:rPr>
              <w:t xml:space="preserve">02 </w:t>
            </w:r>
            <w:r w:rsidR="006B2A35">
              <w:rPr>
                <w:rFonts w:cs="Calibri"/>
              </w:rPr>
              <w:t xml:space="preserve">będą </w:t>
            </w:r>
            <w:r w:rsidR="006B2A35">
              <w:t xml:space="preserve">oceniane na podstawie </w:t>
            </w:r>
            <w:r w:rsidR="006B2A35" w:rsidRPr="00153A30">
              <w:t xml:space="preserve"> akt</w:t>
            </w:r>
            <w:r w:rsidR="006B2A35">
              <w:t>ywności studenta w czasie zajęć,  ocen z prezenta</w:t>
            </w:r>
            <w:r w:rsidR="00636FE0">
              <w:t>cji multimedialnych i zaliczenia</w:t>
            </w:r>
            <w:r w:rsidR="006B2A35">
              <w:t xml:space="preserve"> testu w formie pisemnej.</w:t>
            </w:r>
          </w:p>
          <w:p w:rsidR="003E4FE5" w:rsidRDefault="00706D6A" w:rsidP="006B2A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Efekty: </w:t>
            </w:r>
            <w:r w:rsidR="009A5245" w:rsidRPr="002515DF">
              <w:rPr>
                <w:rFonts w:ascii="Calibri" w:eastAsia="Calibri" w:hAnsi="Calibri" w:cs="Calibri"/>
                <w:sz w:val="24"/>
              </w:rPr>
              <w:t>K_</w:t>
            </w:r>
            <w:r w:rsidR="00B3552F">
              <w:rPr>
                <w:rFonts w:ascii="Calibri" w:eastAsia="Calibri" w:hAnsi="Calibri" w:cs="Calibri"/>
                <w:sz w:val="24"/>
              </w:rPr>
              <w:t>01-K_02</w:t>
            </w:r>
            <w:r w:rsidR="006C003B">
              <w:t xml:space="preserve">  będą oceniane na podstawie obserwacji</w:t>
            </w:r>
            <w:r w:rsidR="006C003B" w:rsidRPr="00153A30">
              <w:t xml:space="preserve"> pracy na ćwiczeniach</w:t>
            </w:r>
            <w:r w:rsidR="004B0087">
              <w:t>, sposobów rozwiązywania problemów.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2362E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Forma  i warunki zaliczenia</w:t>
            </w:r>
            <w:r w:rsidR="009A5245"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zaliczenie na ocenę </w:t>
            </w:r>
          </w:p>
          <w:p w:rsidR="003E4FE5" w:rsidRPr="00FF6D24" w:rsidRDefault="009A5245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ćwiczenia</w:t>
            </w:r>
            <w:r>
              <w:rPr>
                <w:rFonts w:ascii="Calibri" w:eastAsia="Calibri" w:hAnsi="Calibri" w:cs="Calibri"/>
                <w:sz w:val="24"/>
              </w:rPr>
              <w:t>: warunkiem zaliczenia ćwiczeń</w:t>
            </w:r>
            <w:r w:rsidR="004F13D4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jest uzyskanie pozytywnej oceny z </w:t>
            </w:r>
            <w:r w:rsidR="00FF6D24">
              <w:rPr>
                <w:rFonts w:ascii="Calibri" w:eastAsia="Calibri" w:hAnsi="Calibri" w:cs="Calibri"/>
                <w:sz w:val="24"/>
              </w:rPr>
              <w:t>zaliczenia końcowego przedmiotu</w:t>
            </w:r>
            <w:r w:rsidR="004F13D4">
              <w:rPr>
                <w:rFonts w:ascii="Calibri" w:eastAsia="Calibri" w:hAnsi="Calibri" w:cs="Calibri"/>
                <w:sz w:val="24"/>
              </w:rPr>
              <w:t xml:space="preserve"> w formie pisemnego testu.</w:t>
            </w:r>
          </w:p>
          <w:p w:rsidR="00486046" w:rsidRDefault="00AF2FC2" w:rsidP="004860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6046">
              <w:rPr>
                <w:rFonts w:ascii="Calibri" w:eastAsia="Calibri" w:hAnsi="Calibri" w:cs="Calibri"/>
                <w:b/>
                <w:sz w:val="24"/>
              </w:rPr>
              <w:t xml:space="preserve">wykłady: </w:t>
            </w:r>
            <w:r w:rsidR="00486046" w:rsidRPr="00784C02">
              <w:rPr>
                <w:rFonts w:eastAsia="Calibri" w:cs="Calibri"/>
                <w:sz w:val="24"/>
              </w:rPr>
              <w:t>warunkiem zaliczenia wykładów jest  napisanie  pracy na wybrany temat w formie  prezentacji multimedialnej</w:t>
            </w:r>
            <w:r w:rsidR="00486046">
              <w:rPr>
                <w:rFonts w:eastAsia="Calibri" w:cs="Calibri"/>
                <w:sz w:val="24"/>
              </w:rPr>
              <w:t>.</w:t>
            </w:r>
          </w:p>
          <w:p w:rsidR="00486046" w:rsidRPr="00375A80" w:rsidRDefault="00486046" w:rsidP="004860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Pr="00743DB3">
              <w:rPr>
                <w:sz w:val="24"/>
                <w:szCs w:val="24"/>
              </w:rPr>
              <w:t>ocena końcowa jest średnią oceny z ćwiczeń i wykładów</w:t>
            </w:r>
            <w:r>
              <w:rPr>
                <w:b/>
                <w:sz w:val="24"/>
                <w:szCs w:val="24"/>
              </w:rPr>
              <w:t>.</w:t>
            </w:r>
            <w:r w:rsidRPr="00375A80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F2FC2" w:rsidRDefault="00AF2FC2">
            <w:pPr>
              <w:spacing w:after="0" w:line="240" w:lineRule="auto"/>
              <w:rPr>
                <w:rFonts w:eastAsia="Calibri" w:cs="Calibri"/>
                <w:sz w:val="24"/>
              </w:rPr>
            </w:pPr>
          </w:p>
          <w:p w:rsidR="00486046" w:rsidRPr="00486046" w:rsidRDefault="0048604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Treści programow</w:t>
            </w:r>
            <w:r w:rsidR="00486046">
              <w:rPr>
                <w:rFonts w:ascii="Calibri" w:eastAsia="Calibri" w:hAnsi="Calibri" w:cs="Calibri"/>
                <w:b/>
                <w:sz w:val="24"/>
              </w:rPr>
              <w:t>e</w:t>
            </w:r>
            <w:r w:rsidR="008F7C8C">
              <w:rPr>
                <w:rFonts w:ascii="Calibri" w:eastAsia="Calibri" w:hAnsi="Calibri" w:cs="Calibri"/>
                <w:b/>
                <w:sz w:val="24"/>
              </w:rPr>
              <w:t>:</w:t>
            </w:r>
          </w:p>
          <w:p w:rsidR="00395704" w:rsidRPr="00395704" w:rsidRDefault="00953121" w:rsidP="0039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Wykłady: </w:t>
            </w:r>
          </w:p>
          <w:p w:rsidR="00395704" w:rsidRPr="00252011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526090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95704" w:rsidRPr="00252011">
              <w:rPr>
                <w:rFonts w:ascii="Times New Roman" w:eastAsia="Times New Roman" w:hAnsi="Times New Roman" w:cs="Times New Roman"/>
              </w:rPr>
              <w:t>Zasady i kategorie praw własności.</w:t>
            </w:r>
          </w:p>
          <w:p w:rsidR="00395704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6090">
              <w:rPr>
                <w:rFonts w:ascii="Times New Roman" w:eastAsia="Times New Roman" w:hAnsi="Times New Roman" w:cs="Times New Roman"/>
              </w:rPr>
              <w:t xml:space="preserve"> </w:t>
            </w:r>
            <w:r w:rsidR="00395704">
              <w:rPr>
                <w:rFonts w:ascii="Times New Roman" w:eastAsia="Times New Roman" w:hAnsi="Times New Roman" w:cs="Times New Roman"/>
              </w:rPr>
              <w:t>Narzędzia ochrony własności intelektualnej.</w:t>
            </w:r>
          </w:p>
          <w:p w:rsidR="003E4FE5" w:rsidRPr="00D94DF1" w:rsidRDefault="00D94DF1" w:rsidP="00D9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3.</w:t>
            </w:r>
            <w:r w:rsidR="005260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95704" w:rsidRPr="00D94DF1">
              <w:rPr>
                <w:rFonts w:ascii="Times New Roman" w:eastAsia="Times New Roman" w:hAnsi="Times New Roman" w:cs="Times New Roman"/>
              </w:rPr>
              <w:t>reść</w:t>
            </w:r>
            <w:proofErr w:type="spellEnd"/>
            <w:r w:rsidR="00395704" w:rsidRPr="00D94DF1">
              <w:rPr>
                <w:rFonts w:ascii="Times New Roman" w:eastAsia="Times New Roman" w:hAnsi="Times New Roman" w:cs="Times New Roman"/>
              </w:rPr>
              <w:t xml:space="preserve"> prawa autorskiego i przepisy szczególn</w:t>
            </w:r>
            <w:r w:rsidRPr="00D94DF1">
              <w:rPr>
                <w:rFonts w:ascii="Times New Roman" w:eastAsia="Times New Roman" w:hAnsi="Times New Roman" w:cs="Times New Roman"/>
              </w:rPr>
              <w:t>e.</w:t>
            </w:r>
          </w:p>
          <w:p w:rsidR="00D94DF1" w:rsidRPr="00252011" w:rsidRDefault="00D94DF1" w:rsidP="00D9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</w:rPr>
              <w:t>Ćwiczenia:</w:t>
            </w:r>
          </w:p>
          <w:p w:rsidR="003E4FE5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526090">
              <w:rPr>
                <w:rFonts w:ascii="Times New Roman" w:eastAsia="Times New Roman" w:hAnsi="Times New Roman" w:cs="Times New Roman"/>
              </w:rPr>
              <w:t xml:space="preserve"> </w:t>
            </w:r>
            <w:r w:rsidR="009A5245">
              <w:rPr>
                <w:rFonts w:ascii="Times New Roman" w:eastAsia="Times New Roman" w:hAnsi="Times New Roman" w:cs="Times New Roman"/>
              </w:rPr>
              <w:t>Narzędzia ochrony własności intelektualnej.</w:t>
            </w:r>
          </w:p>
          <w:p w:rsidR="003E4FE5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26090">
              <w:rPr>
                <w:rFonts w:ascii="Times New Roman" w:eastAsia="Times New Roman" w:hAnsi="Times New Roman" w:cs="Times New Roman"/>
              </w:rPr>
              <w:t xml:space="preserve"> </w:t>
            </w:r>
            <w:r w:rsidR="009A5245">
              <w:rPr>
                <w:rFonts w:ascii="Times New Roman" w:eastAsia="Times New Roman" w:hAnsi="Times New Roman" w:cs="Times New Roman"/>
              </w:rPr>
              <w:t>Treść prawa autorskiego i przepisy szczególne.</w:t>
            </w:r>
          </w:p>
          <w:p w:rsidR="003E4FE5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26090">
              <w:rPr>
                <w:rFonts w:ascii="Times New Roman" w:eastAsia="Times New Roman" w:hAnsi="Times New Roman" w:cs="Times New Roman"/>
              </w:rPr>
              <w:t xml:space="preserve"> </w:t>
            </w:r>
            <w:r w:rsidR="009A5245">
              <w:rPr>
                <w:rFonts w:ascii="Times New Roman" w:eastAsia="Times New Roman" w:hAnsi="Times New Roman" w:cs="Times New Roman"/>
              </w:rPr>
              <w:t>Umowy licencyjne w zakresie</w:t>
            </w:r>
            <w:r w:rsidR="00636FE0">
              <w:rPr>
                <w:rFonts w:ascii="Times New Roman" w:eastAsia="Times New Roman" w:hAnsi="Times New Roman" w:cs="Times New Roman"/>
              </w:rPr>
              <w:t xml:space="preserve"> obrotu własnością intelektualną</w:t>
            </w:r>
            <w:r w:rsidR="009A5245">
              <w:rPr>
                <w:rFonts w:ascii="Times New Roman" w:eastAsia="Times New Roman" w:hAnsi="Times New Roman" w:cs="Times New Roman"/>
              </w:rPr>
              <w:t>.</w:t>
            </w:r>
          </w:p>
          <w:p w:rsidR="003E4FE5" w:rsidRPr="00E14679" w:rsidRDefault="00D94DF1" w:rsidP="00D94D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4.</w:t>
            </w:r>
            <w:r w:rsidR="00526090">
              <w:rPr>
                <w:rFonts w:ascii="Times New Roman" w:eastAsia="Times New Roman" w:hAnsi="Times New Roman" w:cs="Times New Roman"/>
              </w:rPr>
              <w:t xml:space="preserve"> </w:t>
            </w:r>
            <w:r w:rsidR="009A5245">
              <w:rPr>
                <w:rFonts w:ascii="Times New Roman" w:eastAsia="Times New Roman" w:hAnsi="Times New Roman" w:cs="Times New Roman"/>
              </w:rPr>
              <w:t>Rozstrzyganie sporów  związanych z własnością intelektualną.</w:t>
            </w:r>
          </w:p>
          <w:p w:rsidR="00395704" w:rsidRDefault="00395704" w:rsidP="003957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D94DF1">
              <w:rPr>
                <w:bCs/>
              </w:rPr>
              <w:t>5.</w:t>
            </w:r>
            <w:r w:rsidR="00526090">
              <w:rPr>
                <w:bCs/>
              </w:rPr>
              <w:t xml:space="preserve"> </w:t>
            </w:r>
            <w:r w:rsidRPr="00395704">
              <w:rPr>
                <w:bCs/>
              </w:rPr>
              <w:t>Przepisy szczególne prawa autorskiego.</w:t>
            </w:r>
          </w:p>
          <w:p w:rsidR="002362E9" w:rsidRPr="00395704" w:rsidRDefault="00953121" w:rsidP="00395704">
            <w:pPr>
              <w:spacing w:after="0" w:line="240" w:lineRule="auto"/>
            </w:pPr>
            <w:r w:rsidRPr="00395704">
              <w:tab/>
            </w:r>
            <w:r w:rsidR="00D94DF1">
              <w:t>6.</w:t>
            </w:r>
            <w:r w:rsidR="00526090">
              <w:t xml:space="preserve"> </w:t>
            </w:r>
            <w:r w:rsidR="00526090">
              <w:rPr>
                <w:bCs/>
              </w:rPr>
              <w:t>Prawa pokrewne do praw</w:t>
            </w:r>
            <w:r w:rsidR="00395704" w:rsidRPr="00395704">
              <w:rPr>
                <w:bCs/>
              </w:rPr>
              <w:t xml:space="preserve"> autorskich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Literatura podstawowa: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Nowak T.: Ochrona własności intelektualnej, wybrane zagadnienia. Wydawnictwo Politechniki Białostockiej, 2008., 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Sieńczyło-Chlabicz  J.: Prawo własności intelektualnej. LexisNexis Polska, 2009.,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Michniewicz G.: Ochrona własności intelektualnej. Wydawnictwo C.H. Beck, 2010.,</w:t>
            </w:r>
          </w:p>
          <w:p w:rsidR="003E4FE5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Marek Łazewski, Mariusz Gołębiowski, Własność intelektualna, Warszawa 2006.,</w:t>
            </w:r>
          </w:p>
          <w:p w:rsidR="003E4FE5" w:rsidRDefault="009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Literatura uzupełniająca:  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4 lutego 1994 r. o prawie autorskim i prawach pokrewnych.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30 czerwca 2000r.  Prawo własności przemysłowej.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Ustawa z dnia 27 lipca 2001r. o ochronie baz danych.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Porozumienie Madryckie o międzynarodowej rejestracji znaków (Dz.U. z 1993 r. nr 11 6, poz. 514) i protokół do tego porozumienia (Dz.U z 2003 r. nr 13, poz. 129).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Konwencja o udzielaniu patentów europejskich (Konwencja o patencie europejskim) (Dz.U. nr 2004 r. nr 79, poz. 737)</w:t>
            </w:r>
          </w:p>
          <w:p w:rsidR="003E4FE5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Konwencja paryska o ochronie własności przemysłowej (Dz.U. z 1975 r. nr 9, poz. 51</w:t>
            </w:r>
          </w:p>
          <w:p w:rsidR="003E4FE5" w:rsidRDefault="003E4FE5">
            <w:pPr>
              <w:spacing w:after="0" w:line="240" w:lineRule="auto"/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Symbol efektu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Efekty kształcenia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Symbol efektu kierunkowego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WIEDZA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3E4FE5">
            <w:pPr>
              <w:rPr>
                <w:rFonts w:ascii="Calibri" w:eastAsia="Calibri" w:hAnsi="Calibri" w:cs="Calibri"/>
              </w:rPr>
            </w:pPr>
          </w:p>
        </w:tc>
      </w:tr>
      <w:tr w:rsidR="003E4FE5" w:rsidTr="00706D6A">
        <w:trPr>
          <w:gridAfter w:val="1"/>
          <w:wAfter w:w="2458" w:type="dxa"/>
          <w:trHeight w:val="7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W_</w:t>
            </w:r>
            <w:r w:rsidR="00CA1DB4"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F8D" w:rsidRDefault="00252011">
            <w:pPr>
              <w:spacing w:after="0" w:line="240" w:lineRule="auto"/>
            </w:pPr>
            <w:r>
              <w:t xml:space="preserve">Zna  zasady i kategorie praw własności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11" w:rsidRPr="00706D6A" w:rsidRDefault="00B355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K_W22</w:t>
            </w:r>
            <w:r w:rsidR="00167D5A">
              <w:rPr>
                <w:rFonts w:ascii="Calibri" w:eastAsia="Calibri" w:hAnsi="Calibri" w:cs="Calibri"/>
                <w:sz w:val="24"/>
              </w:rPr>
              <w:t xml:space="preserve">             K_W23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W_</w:t>
            </w:r>
            <w:r w:rsidR="00CA1DB4"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F1225A" w:rsidRDefault="00F1225A">
            <w:r w:rsidRPr="00F1225A">
              <w:rPr>
                <w:rFonts w:ascii="Times New Roman" w:eastAsia="Times New Roman" w:hAnsi="Times New Roman" w:cs="Times New Roman"/>
                <w:sz w:val="24"/>
              </w:rPr>
              <w:t>Zna podstawowe po</w:t>
            </w:r>
            <w:r w:rsidR="00B568BA">
              <w:rPr>
                <w:rFonts w:ascii="Times New Roman" w:eastAsia="Times New Roman" w:hAnsi="Times New Roman" w:cs="Times New Roman"/>
                <w:sz w:val="24"/>
              </w:rPr>
              <w:t xml:space="preserve">jęcia i przepisy z zakresu prawa własności  </w:t>
            </w:r>
            <w:r w:rsidR="00B568BA">
              <w:rPr>
                <w:rFonts w:ascii="Times New Roman" w:hAnsi="Times New Roman"/>
                <w:sz w:val="24"/>
                <w:szCs w:val="24"/>
              </w:rPr>
              <w:t>przemysłowej i prawa autorskiego, zna podstawy prawne chroniące własność intelektualną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EC1F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K_W23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b/>
                <w:sz w:val="24"/>
              </w:rPr>
              <w:t>UMIEJĘTNOŚCI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U_0</w:t>
            </w:r>
            <w:r w:rsidR="00CA1DB4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 w:rsidP="00167D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potrafi wykorzystać zdobytą wiedzę </w:t>
            </w:r>
            <w:r w:rsidR="00167D5A">
              <w:rPr>
                <w:rFonts w:ascii="Calibri" w:eastAsia="Calibri" w:hAnsi="Calibri" w:cs="Calibri"/>
                <w:sz w:val="24"/>
              </w:rPr>
              <w:t xml:space="preserve">z zakresu praw własności </w:t>
            </w:r>
            <w:r>
              <w:rPr>
                <w:rFonts w:ascii="Calibri" w:eastAsia="Calibri" w:hAnsi="Calibri" w:cs="Calibri"/>
                <w:sz w:val="24"/>
              </w:rPr>
              <w:t xml:space="preserve">w praktyce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CA1D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K_U</w:t>
            </w:r>
            <w:r w:rsidR="00167D5A">
              <w:rPr>
                <w:rFonts w:ascii="Calibri" w:eastAsia="Calibri" w:hAnsi="Calibri" w:cs="Calibri"/>
                <w:sz w:val="24"/>
              </w:rPr>
              <w:t>36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U_</w:t>
            </w:r>
            <w:r w:rsidR="00CA1DB4">
              <w:rPr>
                <w:rFonts w:ascii="Calibri" w:eastAsia="Calibri" w:hAnsi="Calibri" w:cs="Calibri"/>
                <w:sz w:val="24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korzysta z medycznej literatury fachowej  i internetowych baz danych oraz potrafi interpretować zawarte w nich dane liczbowe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EC1F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K_U32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b/>
                <w:sz w:val="24"/>
              </w:rPr>
              <w:t>KOMPETENCJE SPOŁECZNE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K_0</w:t>
            </w:r>
            <w:r w:rsidR="00CA1DB4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potrafi współdziałać i pracować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EC1F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K_K03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4FE5" w:rsidTr="00903658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9A5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1DB4">
              <w:rPr>
                <w:rFonts w:ascii="Calibri" w:eastAsia="Calibri" w:hAnsi="Calibri" w:cs="Calibri"/>
                <w:sz w:val="24"/>
              </w:rPr>
              <w:t>K_0</w:t>
            </w:r>
            <w:r w:rsidR="00CA1DB4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C5" w:rsidRPr="00B81EF2" w:rsidRDefault="007412C5" w:rsidP="00741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i respektuje zasady praw autorskich chronionych prawem.  </w:t>
            </w:r>
          </w:p>
          <w:p w:rsidR="007412C5" w:rsidRPr="00F45F2E" w:rsidRDefault="007412C5" w:rsidP="007412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3E4FE5" w:rsidRDefault="003E4F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A1DB4" w:rsidRDefault="00167D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K_K01</w:t>
            </w:r>
          </w:p>
          <w:p w:rsidR="003E4FE5" w:rsidRPr="00CA1DB4" w:rsidRDefault="003E4F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62E9" w:rsidTr="009036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Bilans nakładu pracy studenta w godzinach</w:t>
            </w:r>
          </w:p>
        </w:tc>
        <w:tc>
          <w:tcPr>
            <w:tcW w:w="24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62E9" w:rsidTr="002A6AA2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Aktywność</w:t>
            </w:r>
          </w:p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Obciążenie studenta (godz.)</w:t>
            </w:r>
          </w:p>
          <w:p w:rsidR="002362E9" w:rsidRDefault="002362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Default="002362E9">
            <w:pPr>
              <w:rPr>
                <w:rFonts w:ascii="Calibri" w:eastAsia="Calibri" w:hAnsi="Calibri" w:cs="Calibri"/>
              </w:rPr>
            </w:pPr>
          </w:p>
        </w:tc>
      </w:tr>
      <w:tr w:rsidR="002A6AA2" w:rsidTr="002A6AA2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Default="002A6A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Udział w ćwiczeniach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Pr="00706D6A" w:rsidRDefault="00EC1F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35BD5" w:rsidTr="002A6AA2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D5" w:rsidRDefault="00D35BD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Udział w wykładach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D5" w:rsidRPr="00706D6A" w:rsidRDefault="00D35B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6D6A">
              <w:rPr>
                <w:rFonts w:ascii="Calibri" w:eastAsia="Calibri" w:hAnsi="Calibri" w:cs="Calibri"/>
              </w:rPr>
              <w:t>5</w:t>
            </w:r>
          </w:p>
        </w:tc>
      </w:tr>
      <w:tr w:rsidR="003E4FE5" w:rsidTr="00476E72">
        <w:trPr>
          <w:gridAfter w:val="1"/>
          <w:wAfter w:w="2458" w:type="dxa"/>
          <w:trHeight w:val="30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Default="009A5245" w:rsidP="00476E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Samodzielne przygotowanie się do ćwiczeń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54C48" w:rsidRDefault="00C54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476E72" w:rsidTr="00476E72">
        <w:trPr>
          <w:gridAfter w:val="1"/>
          <w:wAfter w:w="2458" w:type="dxa"/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Default="00476E72" w:rsidP="00C54C4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Wykonanie zadań domowych (prezentacji)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Pr="00C54C48" w:rsidRDefault="00C54C48" w:rsidP="00476E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D35BD5">
            <w:pPr>
              <w:spacing w:after="0" w:line="240" w:lineRule="auto"/>
            </w:pPr>
            <w:r>
              <w:t>Przygotowanie się do zaliczenia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54C48" w:rsidRDefault="00C54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2A6AA2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AA2" w:rsidRDefault="002A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Udział w konsultacjach z przedmiotu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Pr="00706D6A" w:rsidRDefault="002A6A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highlight w:val="yellow"/>
              </w:rPr>
            </w:pPr>
            <w:r w:rsidRPr="00C54C48"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Sumaryczne obciążenie pracą studenta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706D6A" w:rsidRDefault="00D35B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6D6A">
              <w:rPr>
                <w:rFonts w:ascii="Calibri" w:eastAsia="Calibri" w:hAnsi="Calibri" w:cs="Calibri"/>
                <w:sz w:val="24"/>
              </w:rPr>
              <w:t>2</w:t>
            </w:r>
            <w:r w:rsidR="00EC1FA7">
              <w:rPr>
                <w:rFonts w:ascii="Calibri" w:eastAsia="Calibri" w:hAnsi="Calibri" w:cs="Calibri"/>
                <w:sz w:val="24"/>
              </w:rPr>
              <w:t>5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Punkty ECTS za przedmiot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706D6A" w:rsidRDefault="00C54C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Nakład pracy studenta związany z zajęciami wymagającymi  bezpośredniego udziału nauczyciela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706D6A" w:rsidRDefault="00EC1FA7" w:rsidP="00AF2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Nakład pracy studenta związany z pracą własną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C54C48" w:rsidRDefault="00706D6A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54C48">
              <w:rPr>
                <w:rFonts w:ascii="Calibri" w:eastAsia="Calibri" w:hAnsi="Calibri" w:cs="Calibri"/>
              </w:rPr>
              <w:t xml:space="preserve">10 </w:t>
            </w:r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9A52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Jednostka realizująca: </w:t>
            </w:r>
            <w:r>
              <w:rPr>
                <w:rFonts w:ascii="Calibri" w:eastAsia="Calibri" w:hAnsi="Calibri" w:cs="Calibri"/>
                <w:b/>
                <w:sz w:val="24"/>
              </w:rPr>
              <w:t>Wyższa Szkoła Zawodowa Ochrony Zdrowia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9A5245" w:rsidP="00636F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Osoby prowadzące: </w:t>
            </w:r>
            <w:r w:rsidR="00EC1FA7">
              <w:rPr>
                <w:rFonts w:ascii="Calibri" w:eastAsia="Calibri" w:hAnsi="Calibri" w:cs="Calibri"/>
                <w:sz w:val="24"/>
              </w:rPr>
              <w:t xml:space="preserve">mgr </w:t>
            </w:r>
            <w:r w:rsidR="00636FE0">
              <w:rPr>
                <w:rFonts w:ascii="Calibri" w:eastAsia="Calibri" w:hAnsi="Calibri" w:cs="Calibri"/>
                <w:sz w:val="24"/>
              </w:rPr>
              <w:t xml:space="preserve">Robert </w:t>
            </w:r>
            <w:proofErr w:type="spellStart"/>
            <w:r w:rsidR="00636FE0">
              <w:rPr>
                <w:rFonts w:ascii="Calibri" w:eastAsia="Calibri" w:hAnsi="Calibri" w:cs="Calibri"/>
                <w:sz w:val="24"/>
              </w:rPr>
              <w:t>Wincenciak</w:t>
            </w:r>
            <w:proofErr w:type="spellEnd"/>
          </w:p>
        </w:tc>
      </w:tr>
      <w:tr w:rsidR="003E4FE5" w:rsidTr="009A5245">
        <w:trPr>
          <w:gridAfter w:val="1"/>
          <w:wAfter w:w="2458" w:type="dxa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Default="00D35B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Data opracowania programu: 06. 06</w:t>
            </w:r>
            <w:r w:rsidR="009A524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="009A5245">
              <w:rPr>
                <w:rFonts w:ascii="Times New Roman" w:eastAsia="Times New Roman" w:hAnsi="Times New Roman" w:cs="Times New Roman"/>
                <w:sz w:val="24"/>
              </w:rPr>
              <w:t xml:space="preserve"> r.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Default="00636FE0" w:rsidP="00636F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Program opracował</w:t>
            </w:r>
            <w:r w:rsidR="009A5245">
              <w:rPr>
                <w:rFonts w:ascii="Calibri" w:eastAsia="Calibri" w:hAnsi="Calibri" w:cs="Calibri"/>
                <w:sz w:val="24"/>
              </w:rPr>
              <w:t xml:space="preserve">: </w:t>
            </w:r>
            <w:r w:rsidR="00EC1FA7">
              <w:rPr>
                <w:rFonts w:ascii="Calibri" w:eastAsia="Calibri" w:hAnsi="Calibri" w:cs="Calibri"/>
                <w:sz w:val="24"/>
              </w:rPr>
              <w:t xml:space="preserve">mgr </w:t>
            </w:r>
            <w:r>
              <w:rPr>
                <w:rFonts w:ascii="Calibri" w:eastAsia="Calibri" w:hAnsi="Calibri" w:cs="Calibri"/>
                <w:sz w:val="24"/>
              </w:rPr>
              <w:t xml:space="preserve">Robert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Wincenciak</w:t>
            </w:r>
            <w:proofErr w:type="spellEnd"/>
          </w:p>
        </w:tc>
      </w:tr>
    </w:tbl>
    <w:p w:rsidR="003E4FE5" w:rsidRDefault="009A52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ECTS = 25 - 30 godz. pracy studenta</w:t>
      </w:r>
    </w:p>
    <w:sectPr w:rsidR="003E4FE5" w:rsidSect="0037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95"/>
    <w:multiLevelType w:val="multilevel"/>
    <w:tmpl w:val="65CA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60CEA"/>
    <w:multiLevelType w:val="multilevel"/>
    <w:tmpl w:val="60BE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B6B19"/>
    <w:multiLevelType w:val="hybridMultilevel"/>
    <w:tmpl w:val="EA988FD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0867B10"/>
    <w:multiLevelType w:val="hybridMultilevel"/>
    <w:tmpl w:val="F4B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1F46"/>
    <w:multiLevelType w:val="hybridMultilevel"/>
    <w:tmpl w:val="E4EA6490"/>
    <w:lvl w:ilvl="0" w:tplc="A7364C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F0AF4"/>
    <w:multiLevelType w:val="hybridMultilevel"/>
    <w:tmpl w:val="C85CEC6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979136D"/>
    <w:multiLevelType w:val="hybridMultilevel"/>
    <w:tmpl w:val="ED321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71B6B"/>
    <w:multiLevelType w:val="hybridMultilevel"/>
    <w:tmpl w:val="26E0B3F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7B110268"/>
    <w:multiLevelType w:val="multilevel"/>
    <w:tmpl w:val="0B6A5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FE5"/>
    <w:rsid w:val="0001461F"/>
    <w:rsid w:val="0005790C"/>
    <w:rsid w:val="000E3449"/>
    <w:rsid w:val="00103128"/>
    <w:rsid w:val="0011519F"/>
    <w:rsid w:val="00167D5A"/>
    <w:rsid w:val="00172039"/>
    <w:rsid w:val="002362E9"/>
    <w:rsid w:val="002515DF"/>
    <w:rsid w:val="00252011"/>
    <w:rsid w:val="002A6AA2"/>
    <w:rsid w:val="003716BB"/>
    <w:rsid w:val="00395704"/>
    <w:rsid w:val="003A5817"/>
    <w:rsid w:val="003E4FE5"/>
    <w:rsid w:val="00476E72"/>
    <w:rsid w:val="00486046"/>
    <w:rsid w:val="004B0087"/>
    <w:rsid w:val="004F13D4"/>
    <w:rsid w:val="00526090"/>
    <w:rsid w:val="00571D8C"/>
    <w:rsid w:val="005D7B25"/>
    <w:rsid w:val="005F7698"/>
    <w:rsid w:val="00636FE0"/>
    <w:rsid w:val="006A5177"/>
    <w:rsid w:val="006B2A35"/>
    <w:rsid w:val="006C003B"/>
    <w:rsid w:val="00706D6A"/>
    <w:rsid w:val="007412C5"/>
    <w:rsid w:val="007A2249"/>
    <w:rsid w:val="008F7C8C"/>
    <w:rsid w:val="00903658"/>
    <w:rsid w:val="00953121"/>
    <w:rsid w:val="009A5245"/>
    <w:rsid w:val="009D3896"/>
    <w:rsid w:val="00A03F83"/>
    <w:rsid w:val="00AC1765"/>
    <w:rsid w:val="00AF2FC2"/>
    <w:rsid w:val="00B261A4"/>
    <w:rsid w:val="00B3318B"/>
    <w:rsid w:val="00B3552F"/>
    <w:rsid w:val="00B568BA"/>
    <w:rsid w:val="00B65B86"/>
    <w:rsid w:val="00C54C48"/>
    <w:rsid w:val="00CA1DB4"/>
    <w:rsid w:val="00D34F8D"/>
    <w:rsid w:val="00D35BD5"/>
    <w:rsid w:val="00D63C30"/>
    <w:rsid w:val="00D73DCB"/>
    <w:rsid w:val="00D819DC"/>
    <w:rsid w:val="00D94DF1"/>
    <w:rsid w:val="00E14679"/>
    <w:rsid w:val="00EC1FA7"/>
    <w:rsid w:val="00F1225A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C5C6-96A6-4315-8BC3-9730846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F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2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BF1B-00F8-444E-B72B-09ABD7AC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Brzozowska - Przychodzeń</cp:lastModifiedBy>
  <cp:revision>18</cp:revision>
  <dcterms:created xsi:type="dcterms:W3CDTF">2015-07-24T11:54:00Z</dcterms:created>
  <dcterms:modified xsi:type="dcterms:W3CDTF">2015-09-20T11:07:00Z</dcterms:modified>
</cp:coreProperties>
</file>