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29"/>
        <w:gridCol w:w="6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6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4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576810"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4"/>
          </w:tcPr>
          <w:p w:rsidR="00576810" w:rsidRPr="00AC0819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819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4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przedmiotów do wyboru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5C1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w., 15 ćw., 2</w:t>
            </w:r>
            <w:r w:rsidR="00235C11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4"/>
          </w:tcPr>
          <w:p w:rsidR="00B96014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014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6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6670D3" w:rsidRPr="000D00EB" w:rsidRDefault="00576810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w Polsce oraz mającymi zastosowanie w związku z wykonywaniem zawodu ratownika. 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ze zasadami wykonywania zawodu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 Praktyczne aspekty interpretacji i stosowania przepisów w szczególnych sytuacjach zawodowych.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Zaznajomienie studenta z regulacjami prawnymi dotyczącymi udzielania świadczeń zdrowotnych, praw pacjenta, podstaw wykonywania zawodu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ratownika.</w:t>
            </w:r>
          </w:p>
          <w:p w:rsidR="00576810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 zasadami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tajemnicy  zawodowej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, prowadzenia dokumentacji medycznej, odpowiedzialności karnej, cywilnej i za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wodowej.</w:t>
            </w:r>
          </w:p>
          <w:p w:rsidR="006670D3" w:rsidRPr="000D00EB" w:rsidRDefault="006670D3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670D3" w:rsidRPr="000D00EB" w:rsidRDefault="0017786B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Część praktyczna poświęcona jest analizie przepisów prawnych z ww. zakresu, co umożliwi studentom ich poznanie, zrozumienie, interpretowanie i zastosowanie w przyszłej pracy zawodowej.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6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4B1026" w:rsidRPr="000D00EB" w:rsidRDefault="000D00EB" w:rsidP="004B1026">
            <w:pPr>
              <w:pStyle w:val="Default"/>
            </w:pPr>
            <w:r>
              <w:t>Efekty: W_01 – W_04  oraz U_ 01 – U_02</w:t>
            </w:r>
            <w:r w:rsidR="004B1026" w:rsidRPr="000D00EB">
              <w:t xml:space="preserve"> </w:t>
            </w:r>
            <w:r w:rsidR="00B4577D" w:rsidRPr="00F8231A">
              <w:t>będą sprawdzane na teście pisemnym</w:t>
            </w:r>
            <w:r w:rsidR="00B4577D">
              <w:t>, poprzez ocenę prezentacji</w:t>
            </w:r>
            <w:r w:rsidR="004B1026" w:rsidRPr="000D00EB">
              <w:t>;</w:t>
            </w:r>
          </w:p>
          <w:p w:rsidR="00576810" w:rsidRPr="000D00EB" w:rsidRDefault="000D00E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będą weryfikowane poprzez </w:t>
            </w:r>
            <w:r w:rsidR="00576810"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obserwację pracy 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>
              <w:rPr>
                <w:rFonts w:ascii="Times New Roman" w:hAnsi="Times New Roman"/>
                <w:sz w:val="24"/>
                <w:szCs w:val="24"/>
              </w:rPr>
              <w:t>na ćwiczeniach, rozwiazywanie problemów.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6"/>
          </w:tcPr>
          <w:p w:rsidR="00576810" w:rsidRPr="000D00E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0D00EB" w:rsidRDefault="00576810" w:rsidP="006670D3">
            <w:pPr>
              <w:pStyle w:val="Default"/>
            </w:pPr>
            <w:r w:rsidRPr="000D00EB">
              <w:rPr>
                <w:b/>
              </w:rPr>
              <w:t>wykłady:</w:t>
            </w:r>
            <w:r w:rsidR="00E7680E" w:rsidRPr="000D00EB">
              <w:t xml:space="preserve"> </w:t>
            </w:r>
            <w:r w:rsidR="006670D3" w:rsidRPr="000D00EB">
              <w:t>Kolokwium</w:t>
            </w:r>
            <w:r w:rsidR="00657FA5">
              <w:t xml:space="preserve"> zaliczeniowe</w:t>
            </w:r>
            <w:r w:rsidR="006670D3" w:rsidRPr="000D00EB">
              <w:t xml:space="preserve">, </w:t>
            </w:r>
            <w:r w:rsidR="00E7680E" w:rsidRPr="000D00EB">
              <w:t>ocena w systemie punktowym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 xml:space="preserve"> Obserwacja pracy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studenta na ćwiczeniach, bieżąca </w:t>
            </w:r>
            <w:r w:rsidR="00A22095">
              <w:rPr>
                <w:rFonts w:ascii="Times New Roman" w:hAnsi="Times New Roman"/>
                <w:sz w:val="24"/>
                <w:szCs w:val="24"/>
              </w:rPr>
              <w:t>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cena aktywności studenta w czasie zajęć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,  p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rezentacja;</w:t>
            </w:r>
          </w:p>
          <w:p w:rsidR="00E7680E" w:rsidRPr="000D00EB" w:rsidRDefault="00E7680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Ocena końcowa jest średnią ocen z ćwiczeń i wykładów.</w:t>
            </w:r>
          </w:p>
        </w:tc>
      </w:tr>
      <w:tr w:rsidR="00BE6845" w:rsidRPr="00375A80" w:rsidTr="001D12DA">
        <w:trPr>
          <w:gridAfter w:val="3"/>
          <w:wAfter w:w="18106" w:type="dxa"/>
          <w:trHeight w:val="2899"/>
        </w:trPr>
        <w:tc>
          <w:tcPr>
            <w:tcW w:w="10329" w:type="dxa"/>
            <w:gridSpan w:val="6"/>
            <w:tcBorders>
              <w:bottom w:val="single" w:sz="4" w:space="0" w:color="auto"/>
            </w:tcBorders>
          </w:tcPr>
          <w:p w:rsidR="001D12DA" w:rsidRPr="000D00EB" w:rsidRDefault="001D12DA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1D12DA" w:rsidRPr="000D00EB" w:rsidRDefault="00BE6845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1. Wprowadzenie do prawa: podstawowe pojęcia, źródła prawa, obowiązywanie prawa, system prawny UE.</w:t>
            </w:r>
          </w:p>
          <w:p w:rsidR="001D12DA" w:rsidRPr="000D00EB" w:rsidRDefault="001D12DA" w:rsidP="00BE6845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1D12DA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3. Przepisy o działalności leczniczej. 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5.  Przepisy o świadczeniach opieki zdrowotnej.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Budowa aktu prawnego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- analiza struktury ustawy, </w:t>
            </w:r>
            <w:r w:rsidR="00935098" w:rsidRPr="000D00EB">
              <w:rPr>
                <w:rFonts w:ascii="Times New Roman" w:hAnsi="Times New Roman"/>
                <w:sz w:val="24"/>
                <w:szCs w:val="24"/>
              </w:rPr>
              <w:t>rozporządzenia. Wykładnia prawa</w:t>
            </w:r>
          </w:p>
          <w:p w:rsidR="006670D3" w:rsidRPr="000D00EB" w:rsidRDefault="00935098" w:rsidP="006670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Podstawy odpowiedzialności karnej, cywilnej i zawodowej. 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Zasady podejmowania i wykonywania działalności gospodarczej przez ratownika – analiza dokumentów związanych z zakładaniem d</w:t>
            </w:r>
            <w:r w:rsidR="007F1438" w:rsidRPr="000D00EB">
              <w:rPr>
                <w:rFonts w:ascii="Times New Roman" w:hAnsi="Times New Roman"/>
                <w:sz w:val="24"/>
                <w:szCs w:val="24"/>
              </w:rPr>
              <w:t>ziałalnoś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ci gospodarczej. 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Zatrudnienie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ratownika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na postawie umowy o pracę. Prawa i obowiązki pracownika, zasady bezpieczeństwa i higieny pracy, czas pracy, urlopy, rozwiązanie stosunku pracy.</w:t>
            </w:r>
          </w:p>
          <w:p w:rsidR="001D12DA" w:rsidRPr="000D00EB" w:rsidRDefault="00E7680E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Prawa pacjenta – indywidualne formy prezentacji zagadnienia przez studentów.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Odpowiedzialność prawna w ochronie zdrowia. Odpowiedzialność ratownika</w:t>
            </w:r>
          </w:p>
          <w:p w:rsidR="00935098" w:rsidRPr="000D00EB" w:rsidRDefault="00935098" w:rsidP="007F14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Kazuistyka błędów medycznych w poszczególnych dziedzinach medycyny. Sposób składania zeznań, wyjaśnień, pism procesowych, dokumentacja medyczna i jej wpływ na bieg sprawy.</w:t>
            </w:r>
          </w:p>
          <w:p w:rsidR="00AC0819" w:rsidRPr="000D00EB" w:rsidRDefault="00AC0819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podstawowa: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Barcz J., </w:t>
            </w: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Bierć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 xml:space="preserve"> A., Jakubowska-Hara J., Korycki S., Kuciński J., Sanetra W., Zarys prawa, 2012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 xml:space="preserve"> M., Prawo medyczne, 2010 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Akty prawne: Ustawa z dnia 25 sierpnia 2006 r. o bezpieczeństwie żywności i żywienia, Ustawa z dnia 6 listopada 2008 r. o prawach pacjenta i Rzeczniku Praw Pacjenta, </w:t>
            </w:r>
            <w:r w:rsidRPr="000D00EB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z dnia 15 kwietnia 2011 r. o działalności leczniczej, Ustawa z dnia 27 sierpnia 2004 r. o świadczeniach opieki zdrowotnej finansowanych ze środków publicznych, Kodeks pracy.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Florek L., Prawo pracy, wyd. </w:t>
            </w: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E7680E" w:rsidRPr="000D00EB" w:rsidRDefault="00935098" w:rsidP="007F1438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Cs/>
                <w:sz w:val="24"/>
                <w:szCs w:val="24"/>
              </w:rPr>
              <w:t>Prawo i Medycyna, kwartalnik</w:t>
            </w:r>
          </w:p>
          <w:p w:rsidR="00935098" w:rsidRPr="000D00EB" w:rsidRDefault="00935098" w:rsidP="007F1438">
            <w:pPr>
              <w:pStyle w:val="Akapitzlist"/>
              <w:numPr>
                <w:ilvl w:val="0"/>
                <w:numId w:val="13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Cs/>
                <w:sz w:val="24"/>
                <w:szCs w:val="24"/>
              </w:rPr>
              <w:t>Archiwum Medycyny Sądowej i Kryminologii, kwartalnik.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845" w:rsidRPr="000D00EB" w:rsidRDefault="00BE684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BE6845" w:rsidRPr="0083405D" w:rsidRDefault="00BE6845" w:rsidP="00BE6845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E6845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EB73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Zna organizację ochrony zdrowia w Polsce oraz programy profilaktyczne realizowane w ramach zdrowia publicznego</w:t>
            </w:r>
          </w:p>
        </w:tc>
        <w:tc>
          <w:tcPr>
            <w:tcW w:w="1682" w:type="dxa"/>
          </w:tcPr>
          <w:p w:rsidR="00BE6845" w:rsidRPr="00375A80" w:rsidRDefault="00177B0F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BE6845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Zna podstawy prawa i ekonomiki w ochronie zdrowia.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BE6845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BE6845" w:rsidRPr="00177B0F" w:rsidRDefault="00E10E5F" w:rsidP="00E10E5F">
            <w:pPr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4"/>
          </w:tcPr>
          <w:p w:rsidR="00BE6845" w:rsidRPr="00177B0F" w:rsidRDefault="00302609" w:rsidP="0017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etyczne, </w:t>
            </w:r>
            <w:r w:rsidR="00BE6845" w:rsidRPr="00177B0F">
              <w:rPr>
                <w:rFonts w:ascii="Times New Roman" w:hAnsi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organizacyjne </w:t>
            </w:r>
            <w:r w:rsidR="00BE6845" w:rsidRPr="00177B0F">
              <w:rPr>
                <w:rFonts w:ascii="Times New Roman" w:hAnsi="Times New Roman"/>
                <w:sz w:val="24"/>
                <w:szCs w:val="24"/>
              </w:rPr>
              <w:t xml:space="preserve"> uwarunkowania zawodu</w:t>
            </w:r>
            <w:r w:rsidR="00E10E5F" w:rsidRPr="00177B0F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BE6845" w:rsidRPr="00375A80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BE6845" w:rsidRPr="00177B0F" w:rsidRDefault="00E10E5F" w:rsidP="00E1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4"/>
          </w:tcPr>
          <w:p w:rsidR="00BE6845" w:rsidRPr="00177B0F" w:rsidRDefault="00EB73DA" w:rsidP="00EB73DA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regulacje prawne dotyczące </w:t>
            </w:r>
            <w:r w:rsidR="00935098" w:rsidRPr="00177B0F">
              <w:rPr>
                <w:rFonts w:ascii="Times New Roman" w:hAnsi="Times New Roman"/>
                <w:sz w:val="24"/>
                <w:szCs w:val="24"/>
              </w:rPr>
              <w:t xml:space="preserve"> udzielania świadczeń zdrowotnych, praw pacjenta, podstaw wykonywania zawodu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ratownika 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BE6845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6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BE6845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wyrazić swoją wiedzę pisemnie i ustnie (m.in. poprzez </w:t>
            </w:r>
            <w:r w:rsidR="00177B0F" w:rsidRPr="00177B0F"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prezentacji</w:t>
            </w:r>
            <w:r w:rsidR="00177B0F" w:rsidRPr="00177B0F">
              <w:rPr>
                <w:rFonts w:ascii="Times New Roman" w:hAnsi="Times New Roman"/>
                <w:sz w:val="24"/>
                <w:szCs w:val="24"/>
              </w:rPr>
              <w:t xml:space="preserve"> multimedialnej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02609">
              <w:rPr>
                <w:rFonts w:ascii="Times New Roman" w:hAnsi="Times New Roman"/>
                <w:sz w:val="24"/>
                <w:szCs w:val="24"/>
              </w:rPr>
              <w:t>_U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609">
              <w:rPr>
                <w:rFonts w:ascii="Times New Roman" w:hAnsi="Times New Roman"/>
                <w:sz w:val="24"/>
                <w:szCs w:val="24"/>
              </w:rPr>
              <w:t>0 K_U36</w:t>
            </w:r>
          </w:p>
        </w:tc>
      </w:tr>
      <w:tr w:rsidR="00BE6845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0D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Potrafi w podstawowym zakresie posługiwać się wybranymi normami i regułami (prawnymi, zawodowymi, moralnymi) w celu rozwiązania konkretnego zadania z zakresu ochrony zdrowia.</w:t>
            </w:r>
          </w:p>
        </w:tc>
        <w:tc>
          <w:tcPr>
            <w:tcW w:w="1682" w:type="dxa"/>
          </w:tcPr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BE6845" w:rsidRPr="00375A80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6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BE6845" w:rsidRPr="00375A80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Przestrzega praw pacjenta, w tym prawa do informacji dotyczącej proponowanego postępowania </w:t>
            </w:r>
            <w:r w:rsidR="00EB73DA" w:rsidRPr="00177B0F">
              <w:rPr>
                <w:rFonts w:ascii="Times New Roman" w:hAnsi="Times New Roman"/>
                <w:sz w:val="24"/>
                <w:szCs w:val="24"/>
              </w:rPr>
              <w:t xml:space="preserve">ratowniczego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oraz jego możliwych następstw i ograniczeń</w:t>
            </w:r>
            <w:r w:rsidR="000D00EB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tajemnicy obowiązującej pracowników ochrony zdrowia.</w:t>
            </w:r>
          </w:p>
        </w:tc>
        <w:tc>
          <w:tcPr>
            <w:tcW w:w="1682" w:type="dxa"/>
          </w:tcPr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4B1026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5" w:rsidRPr="00177B0F" w:rsidRDefault="00BE6845" w:rsidP="00BE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zasad bezpieczeństwa  i higieny pracy oraz ergonomii.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5" w:rsidRPr="007D67F9" w:rsidRDefault="000D00EB" w:rsidP="000D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E6845" w:rsidRPr="00375A80" w:rsidTr="00240104">
        <w:trPr>
          <w:trHeight w:val="506"/>
        </w:trPr>
        <w:tc>
          <w:tcPr>
            <w:tcW w:w="5812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5F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0E5F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5F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0E5F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0E5F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B45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B457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prezentacje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0E5F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0E5F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E5F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0E5F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0E5F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0E5F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0E5F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E10E5F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E10E5F" w:rsidRPr="00375A80" w:rsidRDefault="00E10E5F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77B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 r.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  <w:r w:rsidR="00235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80A89">
              <w:rPr>
                <w:rFonts w:ascii="Times New Roman" w:hAnsi="Times New Roman"/>
                <w:sz w:val="24"/>
                <w:szCs w:val="24"/>
              </w:rPr>
              <w:t>dr Krystyna Brzozowska-Przychodzeń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B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2AE"/>
    <w:multiLevelType w:val="hybridMultilevel"/>
    <w:tmpl w:val="EF02A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FF07E36"/>
    <w:multiLevelType w:val="hybridMultilevel"/>
    <w:tmpl w:val="01D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7A38"/>
    <w:multiLevelType w:val="hybridMultilevel"/>
    <w:tmpl w:val="12025014"/>
    <w:lvl w:ilvl="0" w:tplc="753C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C3118"/>
    <w:multiLevelType w:val="hybridMultilevel"/>
    <w:tmpl w:val="33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D3073"/>
    <w:multiLevelType w:val="hybridMultilevel"/>
    <w:tmpl w:val="DAEE9576"/>
    <w:lvl w:ilvl="0" w:tplc="8F94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C91E1E"/>
    <w:multiLevelType w:val="hybridMultilevel"/>
    <w:tmpl w:val="4B10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5CA"/>
    <w:multiLevelType w:val="hybridMultilevel"/>
    <w:tmpl w:val="1D1C36EE"/>
    <w:lvl w:ilvl="0" w:tplc="E9ECC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0F25CF"/>
    <w:multiLevelType w:val="hybridMultilevel"/>
    <w:tmpl w:val="B49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982"/>
    <w:multiLevelType w:val="hybridMultilevel"/>
    <w:tmpl w:val="8B32A9AA"/>
    <w:lvl w:ilvl="0" w:tplc="A0905A68">
      <w:start w:val="1"/>
      <w:numFmt w:val="decimal"/>
      <w:lvlText w:val="Seminarium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F9F"/>
    <w:multiLevelType w:val="hybridMultilevel"/>
    <w:tmpl w:val="080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4DFA"/>
    <w:multiLevelType w:val="hybridMultilevel"/>
    <w:tmpl w:val="7BBE9B72"/>
    <w:lvl w:ilvl="0" w:tplc="B75C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D00EB"/>
    <w:rsid w:val="0017786B"/>
    <w:rsid w:val="00177B0F"/>
    <w:rsid w:val="001D12DA"/>
    <w:rsid w:val="00235C11"/>
    <w:rsid w:val="00302609"/>
    <w:rsid w:val="004B1026"/>
    <w:rsid w:val="00502386"/>
    <w:rsid w:val="00531528"/>
    <w:rsid w:val="00576810"/>
    <w:rsid w:val="00657FA5"/>
    <w:rsid w:val="006670D3"/>
    <w:rsid w:val="007F1438"/>
    <w:rsid w:val="00935098"/>
    <w:rsid w:val="009B2E11"/>
    <w:rsid w:val="00A22095"/>
    <w:rsid w:val="00AC0819"/>
    <w:rsid w:val="00B4577D"/>
    <w:rsid w:val="00B96014"/>
    <w:rsid w:val="00BE6845"/>
    <w:rsid w:val="00C13160"/>
    <w:rsid w:val="00C47A01"/>
    <w:rsid w:val="00D80A89"/>
    <w:rsid w:val="00E10E5F"/>
    <w:rsid w:val="00E7680E"/>
    <w:rsid w:val="00E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/>
    </w:rPr>
  </w:style>
  <w:style w:type="paragraph" w:customStyle="1" w:styleId="Default">
    <w:name w:val="Default"/>
    <w:rsid w:val="004B1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9</cp:revision>
  <dcterms:created xsi:type="dcterms:W3CDTF">2015-08-08T19:25:00Z</dcterms:created>
  <dcterms:modified xsi:type="dcterms:W3CDTF">2015-09-07T12:21:00Z</dcterms:modified>
</cp:coreProperties>
</file>